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6C8" w:rsidRPr="0093033B" w:rsidRDefault="005256C8" w:rsidP="005256C8">
      <w:pPr>
        <w:pStyle w:val="Default"/>
        <w:spacing w:line="276" w:lineRule="auto"/>
        <w:jc w:val="both"/>
        <w:rPr>
          <w:rFonts w:ascii="Verdana" w:hAnsi="Verdana"/>
          <w:b/>
          <w:bCs/>
          <w:color w:val="auto"/>
          <w:sz w:val="22"/>
          <w:szCs w:val="22"/>
        </w:rPr>
      </w:pPr>
      <w:r w:rsidRPr="0093033B">
        <w:rPr>
          <w:rFonts w:ascii="Verdana" w:hAnsi="Verdana"/>
          <w:b/>
          <w:bCs/>
          <w:color w:val="auto"/>
          <w:sz w:val="22"/>
          <w:szCs w:val="22"/>
        </w:rPr>
        <w:t xml:space="preserve">1. ANTECEDENTES Y OBJETO DEL REQUERIMIENTO </w:t>
      </w:r>
    </w:p>
    <w:p w:rsidR="00AF578D" w:rsidRDefault="00AF578D" w:rsidP="005256C8">
      <w:pPr>
        <w:pStyle w:val="Default"/>
        <w:spacing w:line="276" w:lineRule="auto"/>
        <w:jc w:val="both"/>
        <w:rPr>
          <w:rFonts w:ascii="Verdana" w:hAnsi="Verdana"/>
          <w:b/>
          <w:bCs/>
          <w:color w:val="auto"/>
          <w:sz w:val="22"/>
          <w:szCs w:val="22"/>
        </w:rPr>
      </w:pPr>
    </w:p>
    <w:p w:rsidR="005256C8" w:rsidRPr="0093033B" w:rsidRDefault="005256C8" w:rsidP="005256C8">
      <w:pPr>
        <w:pStyle w:val="Default"/>
        <w:spacing w:line="276" w:lineRule="auto"/>
        <w:jc w:val="both"/>
        <w:rPr>
          <w:rFonts w:ascii="Verdana" w:hAnsi="Verdana"/>
          <w:color w:val="auto"/>
          <w:sz w:val="22"/>
          <w:szCs w:val="22"/>
        </w:rPr>
      </w:pPr>
      <w:r w:rsidRPr="0093033B">
        <w:rPr>
          <w:rFonts w:ascii="Verdana" w:hAnsi="Verdana"/>
          <w:b/>
          <w:bCs/>
          <w:color w:val="auto"/>
          <w:sz w:val="22"/>
          <w:szCs w:val="22"/>
        </w:rPr>
        <w:t xml:space="preserve">1.1 ANTECEDENTES </w:t>
      </w:r>
    </w:p>
    <w:p w:rsidR="005256C8" w:rsidRPr="0093033B" w:rsidRDefault="005256C8" w:rsidP="005256C8">
      <w:pPr>
        <w:pStyle w:val="Default"/>
        <w:spacing w:line="276" w:lineRule="auto"/>
        <w:jc w:val="both"/>
        <w:rPr>
          <w:rFonts w:ascii="Verdana" w:hAnsi="Verdana"/>
          <w:bCs/>
          <w:color w:val="auto"/>
          <w:sz w:val="22"/>
          <w:szCs w:val="22"/>
        </w:rPr>
      </w:pPr>
    </w:p>
    <w:p w:rsidR="00C821E4" w:rsidRPr="009915AA" w:rsidRDefault="00C821E4" w:rsidP="005256C8">
      <w:pPr>
        <w:pStyle w:val="Default"/>
        <w:spacing w:line="276" w:lineRule="auto"/>
        <w:jc w:val="both"/>
        <w:rPr>
          <w:rFonts w:ascii="Verdana" w:hAnsi="Verdana"/>
          <w:bCs/>
          <w:color w:val="0D0D0D" w:themeColor="text1" w:themeTint="F2"/>
          <w:sz w:val="22"/>
          <w:szCs w:val="22"/>
        </w:rPr>
      </w:pPr>
      <w:r w:rsidRPr="009915AA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Todas las </w:t>
      </w:r>
      <w:r w:rsidR="00A33D30">
        <w:rPr>
          <w:rFonts w:ascii="Verdana" w:hAnsi="Verdana"/>
          <w:bCs/>
          <w:color w:val="0D0D0D" w:themeColor="text1" w:themeTint="F2"/>
          <w:sz w:val="22"/>
          <w:szCs w:val="22"/>
        </w:rPr>
        <w:t>E</w:t>
      </w:r>
      <w:r w:rsidRPr="009915AA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staciones de YPFB </w:t>
      </w:r>
      <w:r w:rsidR="00A33D30">
        <w:rPr>
          <w:rFonts w:ascii="Verdana" w:hAnsi="Verdana"/>
          <w:bCs/>
          <w:color w:val="0D0D0D" w:themeColor="text1" w:themeTint="F2"/>
          <w:sz w:val="22"/>
          <w:szCs w:val="22"/>
        </w:rPr>
        <w:t>T</w:t>
      </w:r>
      <w:r w:rsidRPr="009915AA">
        <w:rPr>
          <w:rFonts w:ascii="Verdana" w:hAnsi="Verdana"/>
          <w:bCs/>
          <w:color w:val="0D0D0D" w:themeColor="text1" w:themeTint="F2"/>
          <w:sz w:val="22"/>
          <w:szCs w:val="22"/>
        </w:rPr>
        <w:t>ransporte</w:t>
      </w:r>
      <w:r w:rsidR="00A33D30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S.A.</w:t>
      </w:r>
      <w:r w:rsidRPr="009915AA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tienen instalados servicios de televisi</w:t>
      </w:r>
      <w:r w:rsidR="00F1545C" w:rsidRPr="009915AA">
        <w:rPr>
          <w:rFonts w:ascii="Verdana" w:hAnsi="Verdana"/>
          <w:bCs/>
          <w:color w:val="0D0D0D" w:themeColor="text1" w:themeTint="F2"/>
          <w:sz w:val="22"/>
          <w:szCs w:val="22"/>
        </w:rPr>
        <w:t>ón satelital, de acuerdo al requerimiento de cada una de ellas.</w:t>
      </w:r>
      <w:r w:rsidR="00D42843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 El servicio insta</w:t>
      </w:r>
      <w:r w:rsidR="00792A65">
        <w:rPr>
          <w:rFonts w:ascii="Verdana" w:hAnsi="Verdana"/>
          <w:bCs/>
          <w:color w:val="0D0D0D" w:themeColor="text1" w:themeTint="F2"/>
          <w:sz w:val="22"/>
          <w:szCs w:val="22"/>
        </w:rPr>
        <w:t>lado al momento vence el 31 de m</w:t>
      </w:r>
      <w:r w:rsidR="00D42843">
        <w:rPr>
          <w:rFonts w:ascii="Verdana" w:hAnsi="Verdana"/>
          <w:bCs/>
          <w:color w:val="0D0D0D" w:themeColor="text1" w:themeTint="F2"/>
          <w:sz w:val="22"/>
          <w:szCs w:val="22"/>
        </w:rPr>
        <w:t>ayo del presente año.</w:t>
      </w:r>
    </w:p>
    <w:p w:rsidR="00391406" w:rsidRPr="0093033B" w:rsidRDefault="00391406" w:rsidP="005256C8">
      <w:pPr>
        <w:pStyle w:val="Default"/>
        <w:spacing w:line="276" w:lineRule="auto"/>
        <w:jc w:val="both"/>
        <w:rPr>
          <w:rFonts w:ascii="Verdana" w:hAnsi="Verdana"/>
          <w:b/>
          <w:bCs/>
          <w:color w:val="auto"/>
          <w:sz w:val="22"/>
          <w:szCs w:val="22"/>
        </w:rPr>
      </w:pPr>
    </w:p>
    <w:p w:rsidR="005256C8" w:rsidRPr="0093033B" w:rsidRDefault="005256C8" w:rsidP="005256C8">
      <w:pPr>
        <w:pStyle w:val="Default"/>
        <w:spacing w:line="276" w:lineRule="auto"/>
        <w:jc w:val="both"/>
        <w:rPr>
          <w:rFonts w:ascii="Verdana" w:hAnsi="Verdana"/>
          <w:b/>
          <w:bCs/>
          <w:color w:val="auto"/>
          <w:sz w:val="22"/>
          <w:szCs w:val="22"/>
        </w:rPr>
      </w:pPr>
      <w:r w:rsidRPr="0093033B">
        <w:rPr>
          <w:rFonts w:ascii="Verdana" w:hAnsi="Verdana"/>
          <w:b/>
          <w:bCs/>
          <w:color w:val="auto"/>
          <w:sz w:val="22"/>
          <w:szCs w:val="22"/>
        </w:rPr>
        <w:t xml:space="preserve">1.2 OBJETO DEL REQUERIMIENTO </w:t>
      </w:r>
    </w:p>
    <w:p w:rsidR="00391406" w:rsidRDefault="00A33D30" w:rsidP="00391406">
      <w:pPr>
        <w:pStyle w:val="Default"/>
        <w:spacing w:line="276" w:lineRule="auto"/>
        <w:jc w:val="both"/>
        <w:rPr>
          <w:rFonts w:ascii="Verdana" w:hAnsi="Verdana"/>
          <w:bCs/>
          <w:color w:val="0D0D0D" w:themeColor="text1" w:themeTint="F2"/>
          <w:sz w:val="22"/>
          <w:szCs w:val="22"/>
        </w:rPr>
      </w:pPr>
      <w:r w:rsidRPr="00A33D30">
        <w:rPr>
          <w:rFonts w:ascii="Verdana" w:hAnsi="Verdana"/>
          <w:bCs/>
          <w:color w:val="0D0D0D" w:themeColor="text1" w:themeTint="F2"/>
          <w:sz w:val="22"/>
          <w:szCs w:val="22"/>
        </w:rPr>
        <w:t>YPFB Transporte S.A.</w:t>
      </w:r>
      <w:r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requiere c</w:t>
      </w:r>
      <w:r w:rsidR="00C821E4" w:rsidRPr="009915AA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ontratar el servicio de </w:t>
      </w:r>
      <w:r w:rsidR="006036A8">
        <w:rPr>
          <w:rFonts w:ascii="Verdana" w:hAnsi="Verdana"/>
          <w:bCs/>
          <w:color w:val="0D0D0D" w:themeColor="text1" w:themeTint="F2"/>
          <w:sz w:val="22"/>
          <w:szCs w:val="22"/>
        </w:rPr>
        <w:t>S</w:t>
      </w:r>
      <w:r w:rsidR="00C821E4" w:rsidRPr="009915AA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istema de </w:t>
      </w:r>
      <w:r>
        <w:rPr>
          <w:rFonts w:ascii="Verdana" w:hAnsi="Verdana"/>
          <w:bCs/>
          <w:color w:val="0D0D0D" w:themeColor="text1" w:themeTint="F2"/>
          <w:sz w:val="22"/>
          <w:szCs w:val="22"/>
        </w:rPr>
        <w:t>T</w:t>
      </w:r>
      <w:r w:rsidR="00C821E4" w:rsidRPr="009915AA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elevisión </w:t>
      </w:r>
      <w:r>
        <w:rPr>
          <w:rFonts w:ascii="Verdana" w:hAnsi="Verdana"/>
          <w:bCs/>
          <w:color w:val="0D0D0D" w:themeColor="text1" w:themeTint="F2"/>
          <w:sz w:val="22"/>
          <w:szCs w:val="22"/>
        </w:rPr>
        <w:t>S</w:t>
      </w:r>
      <w:r w:rsidR="00C821E4" w:rsidRPr="009915AA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atelital en las </w:t>
      </w:r>
      <w:r w:rsidR="00792A65">
        <w:rPr>
          <w:rFonts w:ascii="Verdana" w:hAnsi="Verdana"/>
          <w:bCs/>
          <w:color w:val="0D0D0D" w:themeColor="text1" w:themeTint="F2"/>
          <w:sz w:val="22"/>
          <w:szCs w:val="22"/>
        </w:rPr>
        <w:t>5</w:t>
      </w:r>
      <w:r w:rsidR="005A6F9C" w:rsidRPr="009915AA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</w:t>
      </w:r>
      <w:r>
        <w:rPr>
          <w:rFonts w:ascii="Verdana" w:hAnsi="Verdana"/>
          <w:bCs/>
          <w:color w:val="0D0D0D" w:themeColor="text1" w:themeTint="F2"/>
          <w:sz w:val="22"/>
          <w:szCs w:val="22"/>
        </w:rPr>
        <w:t>E</w:t>
      </w:r>
      <w:r w:rsidR="00C821E4" w:rsidRPr="009915AA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staciones del </w:t>
      </w:r>
      <w:r>
        <w:rPr>
          <w:rFonts w:ascii="Verdana" w:hAnsi="Verdana"/>
          <w:bCs/>
          <w:color w:val="0D0D0D" w:themeColor="text1" w:themeTint="F2"/>
          <w:sz w:val="22"/>
          <w:szCs w:val="22"/>
        </w:rPr>
        <w:t>S</w:t>
      </w:r>
      <w:r w:rsidR="00C821E4" w:rsidRPr="009915AA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istema </w:t>
      </w:r>
      <w:r>
        <w:rPr>
          <w:rFonts w:ascii="Verdana" w:hAnsi="Verdana"/>
          <w:bCs/>
          <w:color w:val="0D0D0D" w:themeColor="text1" w:themeTint="F2"/>
          <w:sz w:val="22"/>
          <w:szCs w:val="22"/>
        </w:rPr>
        <w:t>L</w:t>
      </w:r>
      <w:r w:rsidR="00C821E4" w:rsidRPr="009915AA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íquidos </w:t>
      </w:r>
      <w:r w:rsidR="00792A65">
        <w:rPr>
          <w:rFonts w:ascii="Verdana" w:hAnsi="Verdana"/>
          <w:bCs/>
          <w:color w:val="0D0D0D" w:themeColor="text1" w:themeTint="F2"/>
          <w:sz w:val="22"/>
          <w:szCs w:val="22"/>
        </w:rPr>
        <w:t>Occidente</w:t>
      </w:r>
      <w:r w:rsidR="00C821E4" w:rsidRPr="009915AA">
        <w:rPr>
          <w:rFonts w:ascii="Verdana" w:hAnsi="Verdana"/>
          <w:bCs/>
          <w:color w:val="0D0D0D" w:themeColor="text1" w:themeTint="F2"/>
          <w:sz w:val="22"/>
          <w:szCs w:val="22"/>
        </w:rPr>
        <w:t>:</w:t>
      </w:r>
    </w:p>
    <w:p w:rsidR="00EB0F81" w:rsidRPr="009915AA" w:rsidRDefault="00EB0F81" w:rsidP="00391406">
      <w:pPr>
        <w:pStyle w:val="Default"/>
        <w:spacing w:line="276" w:lineRule="auto"/>
        <w:jc w:val="both"/>
        <w:rPr>
          <w:rFonts w:ascii="Verdana" w:hAnsi="Verdana"/>
          <w:bCs/>
          <w:color w:val="0D0D0D" w:themeColor="text1" w:themeTint="F2"/>
          <w:sz w:val="22"/>
          <w:szCs w:val="22"/>
        </w:rPr>
      </w:pPr>
    </w:p>
    <w:p w:rsidR="00792A65" w:rsidRPr="00EC1EF5" w:rsidRDefault="00792A65" w:rsidP="00792A65">
      <w:pPr>
        <w:pStyle w:val="Default"/>
        <w:numPr>
          <w:ilvl w:val="0"/>
          <w:numId w:val="12"/>
        </w:numPr>
        <w:spacing w:line="276" w:lineRule="auto"/>
        <w:jc w:val="both"/>
        <w:rPr>
          <w:rFonts w:ascii="Verdana" w:hAnsi="Verdana"/>
          <w:bCs/>
          <w:color w:val="0D0D0D" w:themeColor="text1" w:themeTint="F2"/>
          <w:sz w:val="22"/>
          <w:szCs w:val="22"/>
        </w:rPr>
      </w:pPr>
      <w:r>
        <w:rPr>
          <w:rFonts w:ascii="Verdana" w:hAnsi="Verdana"/>
          <w:b/>
          <w:bCs/>
          <w:color w:val="0D0D0D" w:themeColor="text1" w:themeTint="F2"/>
          <w:sz w:val="22"/>
          <w:szCs w:val="22"/>
        </w:rPr>
        <w:t xml:space="preserve">Limatambo </w:t>
      </w:r>
      <w:r>
        <w:rPr>
          <w:rFonts w:ascii="Verdana" w:hAnsi="Verdana"/>
          <w:bCs/>
          <w:color w:val="0D0D0D" w:themeColor="text1" w:themeTint="F2"/>
          <w:sz w:val="22"/>
          <w:szCs w:val="22"/>
        </w:rPr>
        <w:t>(7</w:t>
      </w:r>
      <w:r w:rsidRPr="00EC1EF5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equipos); </w:t>
      </w:r>
      <w:r>
        <w:rPr>
          <w:rFonts w:ascii="Verdana" w:hAnsi="Verdana"/>
          <w:bCs/>
          <w:color w:val="0D0D0D" w:themeColor="text1" w:themeTint="F2"/>
          <w:sz w:val="22"/>
          <w:szCs w:val="22"/>
        </w:rPr>
        <w:t>a 113</w:t>
      </w:r>
      <w:r>
        <w:rPr>
          <w:rFonts w:ascii="Verdana" w:hAnsi="Verdana" w:cs="Helv"/>
          <w:sz w:val="22"/>
          <w:szCs w:val="22"/>
        </w:rPr>
        <w:t xml:space="preserve"> </w:t>
      </w:r>
      <w:proofErr w:type="spellStart"/>
      <w:r>
        <w:rPr>
          <w:rFonts w:ascii="Verdana" w:hAnsi="Verdana" w:cs="Helv"/>
          <w:sz w:val="22"/>
          <w:szCs w:val="22"/>
        </w:rPr>
        <w:t>Kms</w:t>
      </w:r>
      <w:proofErr w:type="spellEnd"/>
      <w:r>
        <w:rPr>
          <w:rFonts w:ascii="Verdana" w:hAnsi="Verdana" w:cs="Helv"/>
          <w:sz w:val="22"/>
          <w:szCs w:val="22"/>
        </w:rPr>
        <w:t xml:space="preserve">. carretera nueva CBB-SCZ, desviando a la izquierda 300 </w:t>
      </w:r>
      <w:proofErr w:type="spellStart"/>
      <w:r>
        <w:rPr>
          <w:rFonts w:ascii="Verdana" w:hAnsi="Verdana" w:cs="Helv"/>
          <w:sz w:val="22"/>
          <w:szCs w:val="22"/>
        </w:rPr>
        <w:t>mts</w:t>
      </w:r>
      <w:proofErr w:type="spellEnd"/>
      <w:r>
        <w:rPr>
          <w:rFonts w:ascii="Verdana" w:hAnsi="Verdana" w:cs="Helv"/>
          <w:sz w:val="22"/>
          <w:szCs w:val="22"/>
        </w:rPr>
        <w:t xml:space="preserve"> por camino ripiado.</w:t>
      </w:r>
    </w:p>
    <w:p w:rsidR="00792A65" w:rsidRPr="005F1048" w:rsidRDefault="00792A65" w:rsidP="00792A65">
      <w:pPr>
        <w:pStyle w:val="Default"/>
        <w:numPr>
          <w:ilvl w:val="0"/>
          <w:numId w:val="12"/>
        </w:numPr>
        <w:spacing w:line="276" w:lineRule="auto"/>
        <w:jc w:val="both"/>
        <w:rPr>
          <w:rFonts w:ascii="Verdana" w:hAnsi="Verdana"/>
          <w:bCs/>
          <w:color w:val="0D0D0D" w:themeColor="text1" w:themeTint="F2"/>
          <w:sz w:val="22"/>
          <w:szCs w:val="22"/>
        </w:rPr>
      </w:pPr>
      <w:proofErr w:type="spellStart"/>
      <w:r>
        <w:rPr>
          <w:rFonts w:ascii="Verdana" w:hAnsi="Verdana"/>
          <w:b/>
          <w:bCs/>
          <w:color w:val="0D0D0D" w:themeColor="text1" w:themeTint="F2"/>
          <w:sz w:val="22"/>
          <w:szCs w:val="22"/>
        </w:rPr>
        <w:t>Pampatambo</w:t>
      </w:r>
      <w:proofErr w:type="spellEnd"/>
      <w:r w:rsidRPr="00EC1EF5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</w:t>
      </w:r>
      <w:r>
        <w:rPr>
          <w:rFonts w:ascii="Verdana" w:hAnsi="Verdana"/>
          <w:bCs/>
          <w:color w:val="0D0D0D" w:themeColor="text1" w:themeTint="F2"/>
          <w:sz w:val="22"/>
          <w:szCs w:val="22"/>
        </w:rPr>
        <w:t>(7</w:t>
      </w:r>
      <w:r w:rsidRPr="00EC1EF5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equipos); </w:t>
      </w:r>
      <w:r>
        <w:rPr>
          <w:rFonts w:ascii="Verdana" w:hAnsi="Verdana"/>
          <w:bCs/>
          <w:color w:val="0D0D0D" w:themeColor="text1" w:themeTint="F2"/>
          <w:sz w:val="22"/>
          <w:szCs w:val="22"/>
        </w:rPr>
        <w:t>a 78</w:t>
      </w:r>
      <w:r>
        <w:rPr>
          <w:rFonts w:ascii="Verdana" w:hAnsi="Verdana" w:cs="Helv"/>
          <w:sz w:val="22"/>
          <w:szCs w:val="22"/>
        </w:rPr>
        <w:t xml:space="preserve"> </w:t>
      </w:r>
      <w:proofErr w:type="spellStart"/>
      <w:r>
        <w:rPr>
          <w:rFonts w:ascii="Verdana" w:hAnsi="Verdana" w:cs="Helv"/>
          <w:sz w:val="22"/>
          <w:szCs w:val="22"/>
        </w:rPr>
        <w:t>Kms</w:t>
      </w:r>
      <w:proofErr w:type="spellEnd"/>
      <w:r>
        <w:rPr>
          <w:rFonts w:ascii="Verdana" w:hAnsi="Verdana" w:cs="Helv"/>
          <w:sz w:val="22"/>
          <w:szCs w:val="22"/>
        </w:rPr>
        <w:t xml:space="preserve">. carretera nueva CBB-SCZ, desviando a la derecha 800 </w:t>
      </w:r>
      <w:proofErr w:type="spellStart"/>
      <w:r>
        <w:rPr>
          <w:rFonts w:ascii="Verdana" w:hAnsi="Verdana" w:cs="Helv"/>
          <w:sz w:val="22"/>
          <w:szCs w:val="22"/>
        </w:rPr>
        <w:t>mts</w:t>
      </w:r>
      <w:proofErr w:type="spellEnd"/>
      <w:r>
        <w:rPr>
          <w:rFonts w:ascii="Verdana" w:hAnsi="Verdana" w:cs="Helv"/>
          <w:sz w:val="22"/>
          <w:szCs w:val="22"/>
        </w:rPr>
        <w:t xml:space="preserve"> por camino ripiado.</w:t>
      </w:r>
    </w:p>
    <w:p w:rsidR="00792A65" w:rsidRPr="00EC1EF5" w:rsidRDefault="00792A65" w:rsidP="00792A65">
      <w:pPr>
        <w:pStyle w:val="Default"/>
        <w:numPr>
          <w:ilvl w:val="0"/>
          <w:numId w:val="12"/>
        </w:numPr>
        <w:spacing w:line="276" w:lineRule="auto"/>
        <w:jc w:val="both"/>
        <w:rPr>
          <w:rFonts w:ascii="Verdana" w:hAnsi="Verdana"/>
          <w:bCs/>
          <w:color w:val="0D0D0D" w:themeColor="text1" w:themeTint="F2"/>
          <w:sz w:val="22"/>
          <w:szCs w:val="22"/>
        </w:rPr>
      </w:pPr>
      <w:proofErr w:type="spellStart"/>
      <w:r>
        <w:rPr>
          <w:rFonts w:ascii="Verdana" w:hAnsi="Verdana"/>
          <w:b/>
          <w:bCs/>
          <w:color w:val="0D0D0D" w:themeColor="text1" w:themeTint="F2"/>
          <w:sz w:val="22"/>
          <w:szCs w:val="22"/>
        </w:rPr>
        <w:t>Sayari</w:t>
      </w:r>
      <w:proofErr w:type="spellEnd"/>
      <w:r>
        <w:rPr>
          <w:rFonts w:ascii="Verdana" w:hAnsi="Verdana"/>
          <w:b/>
          <w:bCs/>
          <w:color w:val="0D0D0D" w:themeColor="text1" w:themeTint="F2"/>
          <w:sz w:val="22"/>
          <w:szCs w:val="22"/>
        </w:rPr>
        <w:t xml:space="preserve"> </w:t>
      </w:r>
      <w:r>
        <w:rPr>
          <w:rFonts w:ascii="Verdana" w:hAnsi="Verdana"/>
          <w:bCs/>
          <w:color w:val="0D0D0D" w:themeColor="text1" w:themeTint="F2"/>
          <w:sz w:val="22"/>
          <w:szCs w:val="22"/>
        </w:rPr>
        <w:t>(7</w:t>
      </w:r>
      <w:r w:rsidRPr="00EC1EF5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equipos); </w:t>
      </w:r>
      <w:r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Km 78 carretera </w:t>
      </w:r>
      <w:r>
        <w:rPr>
          <w:rFonts w:ascii="Verdana" w:hAnsi="Verdana" w:cs="Helv"/>
          <w:sz w:val="22"/>
          <w:szCs w:val="22"/>
        </w:rPr>
        <w:t xml:space="preserve">Cochabamba - La Paz, sector Bombeo, desvío a Lampaya entrar 8 </w:t>
      </w:r>
      <w:proofErr w:type="spellStart"/>
      <w:r>
        <w:rPr>
          <w:rFonts w:ascii="Verdana" w:hAnsi="Verdana" w:cs="Helv"/>
          <w:sz w:val="22"/>
          <w:szCs w:val="22"/>
        </w:rPr>
        <w:t>Kms</w:t>
      </w:r>
      <w:proofErr w:type="spellEnd"/>
      <w:r>
        <w:rPr>
          <w:rFonts w:ascii="Verdana" w:hAnsi="Verdana" w:cs="Helv"/>
          <w:sz w:val="22"/>
          <w:szCs w:val="22"/>
        </w:rPr>
        <w:t xml:space="preserve"> hasta la estación por camino ripiado.</w:t>
      </w:r>
    </w:p>
    <w:p w:rsidR="00792A65" w:rsidRPr="00EC1EF5" w:rsidRDefault="00792A65" w:rsidP="00792A65">
      <w:pPr>
        <w:pStyle w:val="Default"/>
        <w:numPr>
          <w:ilvl w:val="0"/>
          <w:numId w:val="12"/>
        </w:numPr>
        <w:spacing w:line="276" w:lineRule="auto"/>
        <w:jc w:val="both"/>
        <w:rPr>
          <w:rFonts w:ascii="Verdana" w:hAnsi="Verdana"/>
          <w:bCs/>
          <w:color w:val="0D0D0D" w:themeColor="text1" w:themeTint="F2"/>
          <w:sz w:val="22"/>
          <w:szCs w:val="22"/>
        </w:rPr>
      </w:pPr>
      <w:proofErr w:type="spellStart"/>
      <w:r>
        <w:rPr>
          <w:rFonts w:ascii="Verdana" w:hAnsi="Verdana"/>
          <w:b/>
          <w:bCs/>
          <w:color w:val="0D0D0D" w:themeColor="text1" w:themeTint="F2"/>
          <w:sz w:val="22"/>
          <w:szCs w:val="22"/>
        </w:rPr>
        <w:t>Sica</w:t>
      </w:r>
      <w:proofErr w:type="spellEnd"/>
      <w:r>
        <w:rPr>
          <w:rFonts w:ascii="Verdana" w:hAnsi="Verdana"/>
          <w:b/>
          <w:bCs/>
          <w:color w:val="0D0D0D" w:themeColor="text1" w:themeTint="F2"/>
          <w:sz w:val="22"/>
          <w:szCs w:val="22"/>
        </w:rPr>
        <w:t xml:space="preserve"> </w:t>
      </w:r>
      <w:proofErr w:type="spellStart"/>
      <w:r>
        <w:rPr>
          <w:rFonts w:ascii="Verdana" w:hAnsi="Verdana"/>
          <w:b/>
          <w:bCs/>
          <w:color w:val="0D0D0D" w:themeColor="text1" w:themeTint="F2"/>
          <w:sz w:val="22"/>
          <w:szCs w:val="22"/>
        </w:rPr>
        <w:t>Sica</w:t>
      </w:r>
      <w:proofErr w:type="spellEnd"/>
      <w:r w:rsidRPr="00EC1EF5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</w:t>
      </w:r>
      <w:r>
        <w:rPr>
          <w:rFonts w:ascii="Verdana" w:hAnsi="Verdana"/>
          <w:bCs/>
          <w:color w:val="0D0D0D" w:themeColor="text1" w:themeTint="F2"/>
          <w:sz w:val="22"/>
          <w:szCs w:val="22"/>
        </w:rPr>
        <w:t>(5</w:t>
      </w:r>
      <w:r w:rsidRPr="00EC1EF5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equipos); </w:t>
      </w:r>
      <w:r w:rsidRPr="00EE17B5">
        <w:rPr>
          <w:rFonts w:ascii="Verdana" w:hAnsi="Verdana" w:cs="Helv"/>
          <w:sz w:val="22"/>
          <w:szCs w:val="22"/>
        </w:rPr>
        <w:t>carretera</w:t>
      </w:r>
      <w:r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</w:t>
      </w:r>
      <w:r>
        <w:rPr>
          <w:rFonts w:ascii="Verdana" w:hAnsi="Verdana" w:cs="Helv"/>
          <w:sz w:val="22"/>
          <w:szCs w:val="22"/>
        </w:rPr>
        <w:t xml:space="preserve">Cochabamba - La Paz, Km 274 (a 7 Km de la población </w:t>
      </w:r>
      <w:proofErr w:type="spellStart"/>
      <w:r>
        <w:rPr>
          <w:rFonts w:ascii="Verdana" w:hAnsi="Verdana" w:cs="Helv"/>
          <w:sz w:val="22"/>
          <w:szCs w:val="22"/>
        </w:rPr>
        <w:t>Sica</w:t>
      </w:r>
      <w:proofErr w:type="spellEnd"/>
      <w:r>
        <w:rPr>
          <w:rFonts w:ascii="Verdana" w:hAnsi="Verdana" w:cs="Helv"/>
          <w:sz w:val="22"/>
          <w:szCs w:val="22"/>
        </w:rPr>
        <w:t xml:space="preserve"> </w:t>
      </w:r>
      <w:proofErr w:type="spellStart"/>
      <w:r>
        <w:rPr>
          <w:rFonts w:ascii="Verdana" w:hAnsi="Verdana" w:cs="Helv"/>
          <w:sz w:val="22"/>
          <w:szCs w:val="22"/>
        </w:rPr>
        <w:t>Sica</w:t>
      </w:r>
      <w:proofErr w:type="spellEnd"/>
      <w:r>
        <w:rPr>
          <w:rFonts w:ascii="Verdana" w:hAnsi="Verdana" w:cs="Helv"/>
          <w:sz w:val="22"/>
          <w:szCs w:val="22"/>
        </w:rPr>
        <w:t xml:space="preserve">), ingresar 500 </w:t>
      </w:r>
      <w:proofErr w:type="spellStart"/>
      <w:r>
        <w:rPr>
          <w:rFonts w:ascii="Verdana" w:hAnsi="Verdana" w:cs="Helv"/>
          <w:sz w:val="22"/>
          <w:szCs w:val="22"/>
        </w:rPr>
        <w:t>mts</w:t>
      </w:r>
      <w:proofErr w:type="spellEnd"/>
      <w:r>
        <w:rPr>
          <w:rFonts w:ascii="Verdana" w:hAnsi="Verdana" w:cs="Helv"/>
          <w:sz w:val="22"/>
          <w:szCs w:val="22"/>
        </w:rPr>
        <w:t xml:space="preserve"> por lado derecho de la carretera.</w:t>
      </w:r>
    </w:p>
    <w:p w:rsidR="00D36C96" w:rsidRPr="00792A65" w:rsidRDefault="00792A65" w:rsidP="005256C8">
      <w:pPr>
        <w:pStyle w:val="Default"/>
        <w:numPr>
          <w:ilvl w:val="0"/>
          <w:numId w:val="12"/>
        </w:numPr>
        <w:spacing w:line="276" w:lineRule="auto"/>
        <w:jc w:val="both"/>
        <w:rPr>
          <w:rFonts w:ascii="Verdana" w:hAnsi="Verdana"/>
          <w:bCs/>
          <w:color w:val="0D0D0D" w:themeColor="text1" w:themeTint="F2"/>
          <w:sz w:val="22"/>
          <w:szCs w:val="22"/>
        </w:rPr>
      </w:pPr>
      <w:r>
        <w:rPr>
          <w:rFonts w:ascii="Verdana" w:hAnsi="Verdana"/>
          <w:b/>
          <w:bCs/>
          <w:color w:val="0D0D0D" w:themeColor="text1" w:themeTint="F2"/>
          <w:sz w:val="22"/>
          <w:szCs w:val="22"/>
        </w:rPr>
        <w:t>Campero</w:t>
      </w:r>
      <w:r w:rsidRPr="00EC1EF5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</w:t>
      </w:r>
      <w:r>
        <w:rPr>
          <w:rFonts w:ascii="Verdana" w:hAnsi="Verdana"/>
          <w:bCs/>
          <w:color w:val="0D0D0D" w:themeColor="text1" w:themeTint="F2"/>
          <w:sz w:val="22"/>
          <w:szCs w:val="22"/>
        </w:rPr>
        <w:t>(1</w:t>
      </w:r>
      <w:r w:rsidRPr="00EC1EF5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equipo); </w:t>
      </w:r>
      <w:r>
        <w:rPr>
          <w:rFonts w:ascii="Verdana" w:hAnsi="Verdana" w:cs="Helv"/>
          <w:sz w:val="22"/>
          <w:szCs w:val="22"/>
        </w:rPr>
        <w:t>a 150 Km por carretera asfaltada</w:t>
      </w:r>
      <w:r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Viacha – Coro </w:t>
      </w:r>
      <w:proofErr w:type="spellStart"/>
      <w:r>
        <w:rPr>
          <w:rFonts w:ascii="Verdana" w:hAnsi="Verdana"/>
          <w:bCs/>
          <w:color w:val="0D0D0D" w:themeColor="text1" w:themeTint="F2"/>
          <w:sz w:val="22"/>
          <w:szCs w:val="22"/>
        </w:rPr>
        <w:t>Coro</w:t>
      </w:r>
      <w:proofErr w:type="spellEnd"/>
      <w:r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. Continuar por camino ripiado a población Calacoto – Rosario y desviar de ruta a </w:t>
      </w:r>
      <w:proofErr w:type="spellStart"/>
      <w:r>
        <w:rPr>
          <w:rFonts w:ascii="Verdana" w:hAnsi="Verdana"/>
          <w:bCs/>
          <w:color w:val="0D0D0D" w:themeColor="text1" w:themeTint="F2"/>
          <w:sz w:val="22"/>
          <w:szCs w:val="22"/>
        </w:rPr>
        <w:t>Charaña</w:t>
      </w:r>
      <w:proofErr w:type="spellEnd"/>
      <w:r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(frontera con Chile) hacia la población Campero.</w:t>
      </w:r>
    </w:p>
    <w:p w:rsidR="00D36C96" w:rsidRDefault="00D36C96" w:rsidP="005256C8">
      <w:pPr>
        <w:pStyle w:val="Default"/>
        <w:spacing w:line="276" w:lineRule="auto"/>
        <w:jc w:val="both"/>
        <w:rPr>
          <w:rFonts w:ascii="Verdana" w:hAnsi="Verdana"/>
          <w:b/>
          <w:bCs/>
          <w:color w:val="auto"/>
          <w:sz w:val="22"/>
          <w:szCs w:val="22"/>
        </w:rPr>
      </w:pPr>
    </w:p>
    <w:p w:rsidR="005256C8" w:rsidRPr="0093033B" w:rsidRDefault="005256C8" w:rsidP="005256C8">
      <w:pPr>
        <w:pStyle w:val="Default"/>
        <w:spacing w:line="276" w:lineRule="auto"/>
        <w:jc w:val="both"/>
        <w:rPr>
          <w:rFonts w:ascii="Verdana" w:hAnsi="Verdana"/>
          <w:b/>
          <w:bCs/>
          <w:color w:val="auto"/>
          <w:sz w:val="22"/>
          <w:szCs w:val="22"/>
        </w:rPr>
      </w:pPr>
      <w:r w:rsidRPr="0093033B">
        <w:rPr>
          <w:rFonts w:ascii="Verdana" w:hAnsi="Verdana"/>
          <w:b/>
          <w:bCs/>
          <w:color w:val="auto"/>
          <w:sz w:val="22"/>
          <w:szCs w:val="22"/>
        </w:rPr>
        <w:t xml:space="preserve">ALCANCE, DETALLE Y CARACTERÍSTICAS </w:t>
      </w:r>
    </w:p>
    <w:p w:rsidR="005256C8" w:rsidRPr="0093033B" w:rsidRDefault="005256C8" w:rsidP="005256C8">
      <w:pPr>
        <w:pStyle w:val="Default"/>
        <w:spacing w:line="276" w:lineRule="auto"/>
        <w:jc w:val="both"/>
        <w:rPr>
          <w:rFonts w:ascii="Verdana" w:hAnsi="Verdana"/>
          <w:b/>
          <w:bCs/>
          <w:color w:val="auto"/>
          <w:sz w:val="22"/>
          <w:szCs w:val="22"/>
        </w:rPr>
      </w:pPr>
      <w:r w:rsidRPr="0093033B">
        <w:rPr>
          <w:rFonts w:ascii="Verdana" w:hAnsi="Verdana"/>
          <w:b/>
          <w:bCs/>
          <w:color w:val="auto"/>
          <w:sz w:val="22"/>
          <w:szCs w:val="22"/>
        </w:rPr>
        <w:t>2.1. ALCANCE</w:t>
      </w:r>
    </w:p>
    <w:p w:rsidR="00391406" w:rsidRPr="009915AA" w:rsidRDefault="00F1545C" w:rsidP="00391406">
      <w:pPr>
        <w:pStyle w:val="Default"/>
        <w:spacing w:line="276" w:lineRule="auto"/>
        <w:jc w:val="both"/>
        <w:rPr>
          <w:rFonts w:ascii="Verdana" w:hAnsi="Verdana"/>
          <w:bCs/>
          <w:color w:val="0D0D0D" w:themeColor="text1" w:themeTint="F2"/>
          <w:sz w:val="22"/>
          <w:szCs w:val="22"/>
        </w:rPr>
      </w:pPr>
      <w:r w:rsidRPr="009915AA">
        <w:rPr>
          <w:rFonts w:ascii="Verdana" w:hAnsi="Verdana"/>
          <w:bCs/>
          <w:color w:val="0D0D0D" w:themeColor="text1" w:themeTint="F2"/>
          <w:sz w:val="22"/>
          <w:szCs w:val="22"/>
        </w:rPr>
        <w:lastRenderedPageBreak/>
        <w:t>Se solicita además de</w:t>
      </w:r>
      <w:r w:rsidR="00D42843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</w:t>
      </w:r>
      <w:r w:rsidRPr="009915AA">
        <w:rPr>
          <w:rFonts w:ascii="Verdana" w:hAnsi="Verdana"/>
          <w:bCs/>
          <w:color w:val="0D0D0D" w:themeColor="text1" w:themeTint="F2"/>
          <w:sz w:val="22"/>
          <w:szCs w:val="22"/>
        </w:rPr>
        <w:t>l</w:t>
      </w:r>
      <w:r w:rsidR="00D42843">
        <w:rPr>
          <w:rFonts w:ascii="Verdana" w:hAnsi="Verdana"/>
          <w:bCs/>
          <w:color w:val="0D0D0D" w:themeColor="text1" w:themeTint="F2"/>
          <w:sz w:val="22"/>
          <w:szCs w:val="22"/>
        </w:rPr>
        <w:t>a instalación</w:t>
      </w:r>
      <w:r w:rsidR="004A0191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en los</w:t>
      </w:r>
      <w:r w:rsidR="00600C25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</w:t>
      </w:r>
      <w:r w:rsidR="004A0191">
        <w:rPr>
          <w:rFonts w:ascii="Verdana" w:hAnsi="Verdana"/>
          <w:bCs/>
          <w:color w:val="0D0D0D" w:themeColor="text1" w:themeTint="F2"/>
          <w:sz w:val="22"/>
          <w:szCs w:val="22"/>
        </w:rPr>
        <w:t>sitio</w:t>
      </w:r>
      <w:r w:rsidR="00600C25">
        <w:rPr>
          <w:rFonts w:ascii="Verdana" w:hAnsi="Verdana"/>
          <w:bCs/>
          <w:color w:val="0D0D0D" w:themeColor="text1" w:themeTint="F2"/>
          <w:sz w:val="22"/>
          <w:szCs w:val="22"/>
        </w:rPr>
        <w:t>s</w:t>
      </w:r>
      <w:r w:rsidR="004A0191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citados en el acápite 1.2</w:t>
      </w:r>
      <w:r w:rsidR="00D42843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y</w:t>
      </w:r>
      <w:r w:rsidRPr="009915AA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servicio</w:t>
      </w:r>
      <w:r w:rsidR="00D42843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mensual</w:t>
      </w:r>
      <w:r w:rsidR="00C3792F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, el </w:t>
      </w:r>
      <w:r w:rsidRPr="009915AA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mantenimiento correctivo unitario por </w:t>
      </w:r>
      <w:r w:rsidR="00C3792F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estación en caso de requerirse y el soporte telefónico 24 </w:t>
      </w:r>
      <w:proofErr w:type="spellStart"/>
      <w:r w:rsidR="00C3792F">
        <w:rPr>
          <w:rFonts w:ascii="Verdana" w:hAnsi="Verdana"/>
          <w:bCs/>
          <w:color w:val="0D0D0D" w:themeColor="text1" w:themeTint="F2"/>
          <w:sz w:val="22"/>
          <w:szCs w:val="22"/>
        </w:rPr>
        <w:t>hrs</w:t>
      </w:r>
      <w:proofErr w:type="spellEnd"/>
      <w:r w:rsidR="00C3792F">
        <w:rPr>
          <w:rFonts w:ascii="Verdana" w:hAnsi="Verdana"/>
          <w:bCs/>
          <w:color w:val="0D0D0D" w:themeColor="text1" w:themeTint="F2"/>
          <w:sz w:val="22"/>
          <w:szCs w:val="22"/>
        </w:rPr>
        <w:t>., 7 días a la semana.</w:t>
      </w:r>
    </w:p>
    <w:p w:rsidR="005256C8" w:rsidRDefault="005256C8" w:rsidP="005256C8">
      <w:pPr>
        <w:pStyle w:val="Default"/>
        <w:spacing w:line="276" w:lineRule="auto"/>
        <w:jc w:val="both"/>
        <w:rPr>
          <w:rFonts w:ascii="Verdana" w:hAnsi="Verdana"/>
          <w:b/>
          <w:bCs/>
          <w:color w:val="auto"/>
          <w:sz w:val="22"/>
          <w:szCs w:val="22"/>
        </w:rPr>
      </w:pPr>
    </w:p>
    <w:p w:rsidR="00E35C8A" w:rsidRPr="00C3792F" w:rsidRDefault="00E35C8A" w:rsidP="00E35C8A">
      <w:pPr>
        <w:autoSpaceDE w:val="0"/>
        <w:autoSpaceDN w:val="0"/>
        <w:adjustRightInd w:val="0"/>
        <w:spacing w:before="80" w:after="120" w:line="360" w:lineRule="auto"/>
        <w:rPr>
          <w:rFonts w:ascii="Verdana" w:hAnsi="Verdana" w:cs="Arial"/>
        </w:rPr>
      </w:pPr>
      <w:r w:rsidRPr="00C3792F">
        <w:rPr>
          <w:rFonts w:ascii="Verdana" w:hAnsi="Verdana" w:cs="Arial"/>
        </w:rPr>
        <w:t>YPFB Transporte S.A. no será responsable de la movilización del personal técnico para la habilitación del servicio en cada una de las estaciones.</w:t>
      </w:r>
    </w:p>
    <w:p w:rsidR="00E35C8A" w:rsidRPr="00C3792F" w:rsidRDefault="00E35C8A" w:rsidP="00E35C8A">
      <w:pPr>
        <w:autoSpaceDE w:val="0"/>
        <w:autoSpaceDN w:val="0"/>
        <w:adjustRightInd w:val="0"/>
        <w:spacing w:before="80" w:after="120" w:line="360" w:lineRule="auto"/>
        <w:rPr>
          <w:rFonts w:ascii="Verdana" w:hAnsi="Verdana" w:cs="Arial"/>
        </w:rPr>
      </w:pPr>
      <w:r w:rsidRPr="00C3792F">
        <w:rPr>
          <w:rFonts w:ascii="Verdana" w:hAnsi="Verdana" w:cs="Arial"/>
        </w:rPr>
        <w:t>YPFB Transporte S.A.</w:t>
      </w:r>
      <w:r w:rsidR="00587703" w:rsidRPr="00C3792F">
        <w:rPr>
          <w:rFonts w:ascii="Verdana" w:hAnsi="Verdana" w:cs="Arial"/>
        </w:rPr>
        <w:t xml:space="preserve"> </w:t>
      </w:r>
      <w:r w:rsidR="00C3792F">
        <w:rPr>
          <w:rFonts w:ascii="Verdana" w:hAnsi="Verdana" w:cs="Arial"/>
        </w:rPr>
        <w:t>n</w:t>
      </w:r>
      <w:r w:rsidRPr="00C3792F">
        <w:rPr>
          <w:rFonts w:ascii="Verdana" w:hAnsi="Verdana" w:cs="Arial"/>
        </w:rPr>
        <w:t>o se hará cargo de la alimentación del personal técnico dentro de las estaci</w:t>
      </w:r>
      <w:r w:rsidR="00C3792F">
        <w:rPr>
          <w:rFonts w:ascii="Verdana" w:hAnsi="Verdana" w:cs="Arial"/>
        </w:rPr>
        <w:t>ones y fuera de las estaciones.</w:t>
      </w:r>
    </w:p>
    <w:p w:rsidR="005256C8" w:rsidRPr="0093033B" w:rsidRDefault="005256C8" w:rsidP="005256C8">
      <w:pPr>
        <w:pStyle w:val="Default"/>
        <w:spacing w:line="276" w:lineRule="auto"/>
        <w:jc w:val="both"/>
        <w:rPr>
          <w:rFonts w:ascii="Verdana" w:hAnsi="Verdana"/>
          <w:b/>
          <w:bCs/>
          <w:color w:val="auto"/>
          <w:sz w:val="22"/>
          <w:szCs w:val="22"/>
        </w:rPr>
      </w:pPr>
      <w:r w:rsidRPr="0093033B">
        <w:rPr>
          <w:rFonts w:ascii="Verdana" w:hAnsi="Verdana"/>
          <w:b/>
          <w:bCs/>
          <w:color w:val="auto"/>
          <w:sz w:val="22"/>
          <w:szCs w:val="22"/>
        </w:rPr>
        <w:t xml:space="preserve">2.2. DETALLES Y CARACTERÍSTICAS </w:t>
      </w:r>
    </w:p>
    <w:p w:rsidR="008E218D" w:rsidRPr="00EE17B5" w:rsidRDefault="00C821E4" w:rsidP="00EE17B5">
      <w:pPr>
        <w:pStyle w:val="Default"/>
        <w:spacing w:line="276" w:lineRule="auto"/>
        <w:jc w:val="both"/>
        <w:rPr>
          <w:rFonts w:ascii="Verdana" w:hAnsi="Verdana"/>
          <w:bCs/>
          <w:color w:val="auto"/>
          <w:sz w:val="22"/>
          <w:szCs w:val="22"/>
        </w:rPr>
      </w:pPr>
      <w:r w:rsidRPr="009915AA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El servicio de televisión satelital a ser instalado en las </w:t>
      </w:r>
      <w:r w:rsidR="00792A65">
        <w:rPr>
          <w:rFonts w:ascii="Verdana" w:hAnsi="Verdana"/>
          <w:bCs/>
          <w:color w:val="0D0D0D" w:themeColor="text1" w:themeTint="F2"/>
          <w:sz w:val="22"/>
          <w:szCs w:val="22"/>
        </w:rPr>
        <w:t>5</w:t>
      </w:r>
      <w:r w:rsidR="00EE17B5" w:rsidRPr="009915AA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</w:t>
      </w:r>
      <w:r w:rsidR="00A33D30">
        <w:rPr>
          <w:rFonts w:ascii="Verdana" w:hAnsi="Verdana"/>
          <w:bCs/>
          <w:color w:val="0D0D0D" w:themeColor="text1" w:themeTint="F2"/>
          <w:sz w:val="22"/>
          <w:szCs w:val="22"/>
        </w:rPr>
        <w:t>E</w:t>
      </w:r>
      <w:r w:rsidRPr="009915AA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staciones del </w:t>
      </w:r>
      <w:r w:rsidR="00A33D30">
        <w:rPr>
          <w:rFonts w:ascii="Verdana" w:hAnsi="Verdana"/>
          <w:bCs/>
          <w:color w:val="0D0D0D" w:themeColor="text1" w:themeTint="F2"/>
          <w:sz w:val="22"/>
          <w:szCs w:val="22"/>
        </w:rPr>
        <w:t>S</w:t>
      </w:r>
      <w:r w:rsidRPr="009915AA">
        <w:rPr>
          <w:rFonts w:ascii="Verdana" w:hAnsi="Verdana"/>
          <w:bCs/>
          <w:color w:val="0D0D0D" w:themeColor="text1" w:themeTint="F2"/>
          <w:sz w:val="22"/>
          <w:szCs w:val="22"/>
        </w:rPr>
        <w:t>istema</w:t>
      </w:r>
      <w:r w:rsidR="008E218D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L</w:t>
      </w:r>
      <w:r w:rsidR="008E218D" w:rsidRPr="009915AA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íquidos </w:t>
      </w:r>
      <w:r w:rsidR="00792A65">
        <w:rPr>
          <w:rFonts w:ascii="Verdana" w:hAnsi="Verdana"/>
          <w:bCs/>
          <w:color w:val="0D0D0D" w:themeColor="text1" w:themeTint="F2"/>
          <w:sz w:val="22"/>
          <w:szCs w:val="22"/>
        </w:rPr>
        <w:t>Occidente</w:t>
      </w:r>
      <w:r w:rsidRPr="009915AA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, </w:t>
      </w:r>
      <w:r w:rsidR="008E218D" w:rsidRPr="00EE17B5">
        <w:rPr>
          <w:rFonts w:ascii="Verdana" w:hAnsi="Verdana"/>
          <w:bCs/>
          <w:color w:val="auto"/>
          <w:sz w:val="22"/>
          <w:szCs w:val="22"/>
        </w:rPr>
        <w:t>debe</w:t>
      </w:r>
      <w:r w:rsidR="007A5E47">
        <w:rPr>
          <w:rFonts w:ascii="Verdana" w:hAnsi="Verdana"/>
          <w:bCs/>
          <w:color w:val="auto"/>
          <w:sz w:val="22"/>
          <w:szCs w:val="22"/>
        </w:rPr>
        <w:t>rá</w:t>
      </w:r>
      <w:r w:rsidR="008E218D" w:rsidRPr="00EE17B5">
        <w:rPr>
          <w:rFonts w:ascii="Verdana" w:hAnsi="Verdana"/>
          <w:bCs/>
          <w:color w:val="auto"/>
          <w:sz w:val="22"/>
          <w:szCs w:val="22"/>
        </w:rPr>
        <w:t xml:space="preserve"> contar con los siguientes requisitos:</w:t>
      </w:r>
    </w:p>
    <w:p w:rsidR="008E218D" w:rsidRPr="00EE17B5" w:rsidRDefault="008E218D" w:rsidP="008E218D">
      <w:pPr>
        <w:pStyle w:val="Default"/>
        <w:jc w:val="both"/>
        <w:rPr>
          <w:rFonts w:ascii="Verdana" w:hAnsi="Verdana"/>
          <w:bCs/>
          <w:color w:val="auto"/>
          <w:sz w:val="22"/>
          <w:szCs w:val="22"/>
        </w:rPr>
      </w:pPr>
    </w:p>
    <w:p w:rsidR="008E218D" w:rsidRPr="00EE17B5" w:rsidRDefault="008E218D" w:rsidP="008E218D">
      <w:pPr>
        <w:pStyle w:val="Default"/>
        <w:jc w:val="both"/>
        <w:rPr>
          <w:rFonts w:ascii="Verdana" w:hAnsi="Verdana"/>
          <w:bCs/>
          <w:color w:val="auto"/>
          <w:sz w:val="22"/>
          <w:szCs w:val="22"/>
        </w:rPr>
      </w:pPr>
      <w:r w:rsidRPr="00EE17B5">
        <w:rPr>
          <w:rFonts w:ascii="Verdana" w:hAnsi="Verdana"/>
          <w:bCs/>
          <w:color w:val="auto"/>
          <w:sz w:val="22"/>
          <w:szCs w:val="22"/>
        </w:rPr>
        <w:t>* Servicio legal de TV Satelital autorizado por la ATT.</w:t>
      </w:r>
    </w:p>
    <w:p w:rsidR="008E218D" w:rsidRPr="00EE17B5" w:rsidRDefault="008E218D" w:rsidP="008E218D">
      <w:pPr>
        <w:pStyle w:val="Default"/>
        <w:jc w:val="both"/>
        <w:rPr>
          <w:rFonts w:ascii="Verdana" w:hAnsi="Verdana"/>
          <w:bCs/>
          <w:color w:val="auto"/>
          <w:sz w:val="22"/>
          <w:szCs w:val="22"/>
        </w:rPr>
      </w:pPr>
      <w:r w:rsidRPr="00EE17B5">
        <w:rPr>
          <w:rFonts w:ascii="Verdana" w:hAnsi="Verdana"/>
          <w:bCs/>
          <w:color w:val="auto"/>
          <w:sz w:val="22"/>
          <w:szCs w:val="22"/>
        </w:rPr>
        <w:t>* Contar con todos los registros y autorizaciones</w:t>
      </w:r>
      <w:r w:rsidR="00B16061">
        <w:rPr>
          <w:rFonts w:ascii="Verdana" w:hAnsi="Verdana"/>
          <w:bCs/>
          <w:color w:val="auto"/>
          <w:sz w:val="22"/>
          <w:szCs w:val="22"/>
        </w:rPr>
        <w:t xml:space="preserve"> vigentes</w:t>
      </w:r>
      <w:r w:rsidRPr="00EE17B5">
        <w:rPr>
          <w:rFonts w:ascii="Verdana" w:hAnsi="Verdana"/>
          <w:bCs/>
          <w:color w:val="auto"/>
          <w:sz w:val="22"/>
          <w:szCs w:val="22"/>
        </w:rPr>
        <w:t xml:space="preserve"> para Bolivia</w:t>
      </w:r>
    </w:p>
    <w:p w:rsidR="008E218D" w:rsidRPr="00792A65" w:rsidRDefault="008E218D" w:rsidP="008E218D">
      <w:pPr>
        <w:pStyle w:val="Default"/>
        <w:jc w:val="both"/>
        <w:rPr>
          <w:rFonts w:ascii="Verdana" w:hAnsi="Verdana"/>
          <w:bCs/>
          <w:color w:val="auto"/>
          <w:sz w:val="22"/>
          <w:szCs w:val="22"/>
        </w:rPr>
      </w:pPr>
      <w:r w:rsidRPr="00792A65">
        <w:rPr>
          <w:rFonts w:ascii="Verdana" w:hAnsi="Verdana"/>
          <w:bCs/>
          <w:color w:val="auto"/>
          <w:sz w:val="22"/>
          <w:szCs w:val="22"/>
        </w:rPr>
        <w:t>* Habilitación de servicios HD y PVR</w:t>
      </w:r>
    </w:p>
    <w:p w:rsidR="00D50AFD" w:rsidRPr="00792A65" w:rsidRDefault="00D50AFD" w:rsidP="008E218D">
      <w:pPr>
        <w:pStyle w:val="Default"/>
        <w:jc w:val="both"/>
        <w:rPr>
          <w:rFonts w:ascii="Verdana" w:hAnsi="Verdana"/>
          <w:bCs/>
          <w:color w:val="auto"/>
          <w:sz w:val="22"/>
          <w:szCs w:val="22"/>
        </w:rPr>
      </w:pPr>
      <w:r w:rsidRPr="00792A65">
        <w:rPr>
          <w:rFonts w:ascii="Verdana" w:hAnsi="Verdana"/>
          <w:bCs/>
          <w:color w:val="auto"/>
          <w:sz w:val="22"/>
          <w:szCs w:val="22"/>
        </w:rPr>
        <w:t>* Independencia en cada TV donde se presta el servicio</w:t>
      </w:r>
    </w:p>
    <w:p w:rsidR="00391406" w:rsidRDefault="008E218D" w:rsidP="008E218D">
      <w:pPr>
        <w:pStyle w:val="Default"/>
        <w:spacing w:line="276" w:lineRule="auto"/>
        <w:jc w:val="both"/>
      </w:pPr>
      <w:r w:rsidRPr="00792A65">
        <w:rPr>
          <w:rFonts w:ascii="Verdana" w:hAnsi="Verdana"/>
          <w:bCs/>
          <w:color w:val="auto"/>
          <w:sz w:val="22"/>
          <w:szCs w:val="22"/>
        </w:rPr>
        <w:t>*</w:t>
      </w:r>
      <w:r w:rsidR="00D36C96" w:rsidRPr="00792A65">
        <w:rPr>
          <w:rFonts w:ascii="Verdana" w:hAnsi="Verdana"/>
          <w:bCs/>
          <w:color w:val="auto"/>
          <w:sz w:val="22"/>
          <w:szCs w:val="22"/>
        </w:rPr>
        <w:t xml:space="preserve"> S</w:t>
      </w:r>
      <w:r w:rsidR="00D36C96" w:rsidRPr="00792A65">
        <w:rPr>
          <w:rFonts w:ascii="Verdana" w:hAnsi="Verdana"/>
          <w:sz w:val="22"/>
          <w:szCs w:val="22"/>
        </w:rPr>
        <w:t>uministro de un conjunto de señales (canales de Televisión) con contenidos en definición estándar SD y otros en Alta Definición HD</w:t>
      </w:r>
      <w:r w:rsidR="00D36C96">
        <w:t>.</w:t>
      </w:r>
    </w:p>
    <w:p w:rsidR="00D36C96" w:rsidRDefault="00D36C96" w:rsidP="008E218D">
      <w:pPr>
        <w:pStyle w:val="Default"/>
        <w:spacing w:line="276" w:lineRule="auto"/>
        <w:jc w:val="both"/>
      </w:pPr>
    </w:p>
    <w:p w:rsidR="00D36C96" w:rsidRPr="00C3792F" w:rsidRDefault="00D36C96" w:rsidP="008F0E84">
      <w:pPr>
        <w:pStyle w:val="Prrafodelista"/>
        <w:widowControl w:val="0"/>
        <w:numPr>
          <w:ilvl w:val="2"/>
          <w:numId w:val="15"/>
        </w:numPr>
        <w:autoSpaceDE w:val="0"/>
        <w:autoSpaceDN w:val="0"/>
        <w:adjustRightInd w:val="0"/>
        <w:spacing w:after="0"/>
        <w:ind w:left="709" w:hanging="709"/>
        <w:rPr>
          <w:rFonts w:ascii="Verdana" w:hAnsi="Verdana" w:cs="Arial"/>
          <w:b/>
        </w:rPr>
      </w:pPr>
      <w:r w:rsidRPr="00C3792F">
        <w:rPr>
          <w:rFonts w:ascii="Verdana" w:hAnsi="Verdana" w:cs="Arial"/>
          <w:b/>
        </w:rPr>
        <w:t>Beneficios del Servicio</w:t>
      </w:r>
    </w:p>
    <w:p w:rsidR="00D36C96" w:rsidRPr="00C3792F" w:rsidRDefault="00D36C96" w:rsidP="00D36C96">
      <w:pPr>
        <w:pStyle w:val="Prrafodelista"/>
        <w:widowControl w:val="0"/>
        <w:autoSpaceDE w:val="0"/>
        <w:autoSpaceDN w:val="0"/>
        <w:adjustRightInd w:val="0"/>
        <w:spacing w:after="0" w:line="240" w:lineRule="auto"/>
        <w:ind w:left="1572"/>
        <w:rPr>
          <w:rFonts w:ascii="Verdana" w:hAnsi="Verdana" w:cs="Arial"/>
          <w:b/>
        </w:rPr>
      </w:pP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t>Acceso a una variedad de contenidos (canales) Estándar</w:t>
      </w: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t>Señales con contenido (canales) Premium y en Alta Definición HD</w:t>
      </w: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t>Mejor calidad de imagen y sonido</w:t>
      </w: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lastRenderedPageBreak/>
        <w:t>PVR – Facilidad de Pausar, Grabar y Retroceder la programación</w:t>
      </w: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t>EPG guía electrónica de programación para conocer los programas que se emitirán y se desee ver o grabar.</w:t>
      </w: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t>Programación de recordatorios y favoritos para facilitar la búsqueda de canales y el cambio de los mismos.</w:t>
      </w: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t>Transmisión de campeonatos internacionales, de acuerdo a convenios específicos dependiendo del tipo de evento a realizarse.</w:t>
      </w:r>
    </w:p>
    <w:p w:rsidR="00D36C96" w:rsidRPr="00C3792F" w:rsidRDefault="00D36C96" w:rsidP="008E218D">
      <w:pPr>
        <w:pStyle w:val="Default"/>
        <w:spacing w:line="276" w:lineRule="auto"/>
        <w:jc w:val="both"/>
        <w:rPr>
          <w:rFonts w:ascii="Verdana" w:hAnsi="Verdana"/>
          <w:bCs/>
          <w:color w:val="auto"/>
          <w:sz w:val="22"/>
          <w:szCs w:val="22"/>
        </w:rPr>
      </w:pPr>
    </w:p>
    <w:p w:rsidR="00D36C96" w:rsidRPr="00C3792F" w:rsidRDefault="00D36C96" w:rsidP="008F0E84">
      <w:pPr>
        <w:pStyle w:val="Prrafodelista"/>
        <w:widowControl w:val="0"/>
        <w:numPr>
          <w:ilvl w:val="2"/>
          <w:numId w:val="15"/>
        </w:numPr>
        <w:autoSpaceDE w:val="0"/>
        <w:autoSpaceDN w:val="0"/>
        <w:adjustRightInd w:val="0"/>
        <w:spacing w:after="0"/>
        <w:ind w:left="709" w:hanging="709"/>
        <w:rPr>
          <w:rFonts w:ascii="Verdana" w:hAnsi="Verdana" w:cs="Arial"/>
          <w:b/>
        </w:rPr>
      </w:pPr>
      <w:r w:rsidRPr="00C3792F">
        <w:rPr>
          <w:rFonts w:ascii="Verdana" w:hAnsi="Verdana" w:cs="Arial"/>
          <w:b/>
        </w:rPr>
        <w:t>Tecnología</w:t>
      </w:r>
    </w:p>
    <w:p w:rsidR="00D36C96" w:rsidRPr="00C3792F" w:rsidRDefault="00D36C96" w:rsidP="00D36C96">
      <w:pPr>
        <w:pStyle w:val="Prrafodelista"/>
        <w:widowControl w:val="0"/>
        <w:autoSpaceDE w:val="0"/>
        <w:autoSpaceDN w:val="0"/>
        <w:adjustRightInd w:val="0"/>
        <w:spacing w:after="0" w:line="240" w:lineRule="auto"/>
        <w:ind w:left="1572"/>
        <w:rPr>
          <w:rFonts w:ascii="Verdana" w:hAnsi="Verdana" w:cs="Arial"/>
          <w:b/>
        </w:rPr>
      </w:pP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t>Alta definición (HD)</w:t>
      </w: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t xml:space="preserve">Grabar / Pausar programas en vivo (USB PVR </w:t>
      </w:r>
      <w:proofErr w:type="spellStart"/>
      <w:r w:rsidRPr="00C3792F">
        <w:rPr>
          <w:rFonts w:ascii="Verdana" w:hAnsi="Verdana" w:cs="Arial"/>
        </w:rPr>
        <w:t>Ready</w:t>
      </w:r>
      <w:proofErr w:type="spellEnd"/>
      <w:r w:rsidRPr="00C3792F">
        <w:rPr>
          <w:rFonts w:ascii="Verdana" w:hAnsi="Verdana" w:cs="Arial"/>
        </w:rPr>
        <w:t>)</w:t>
      </w: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t>Sistema de administración de abonados WEB</w:t>
      </w: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t>MPG4 (Compresión video última generación, norma ISDB-Tb)</w:t>
      </w: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t>CAS de alta seguridad</w:t>
      </w: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t>DVB-C</w:t>
      </w:r>
    </w:p>
    <w:p w:rsidR="00D36C96" w:rsidRPr="00C3792F" w:rsidRDefault="00D36C96" w:rsidP="00D36C96">
      <w:pPr>
        <w:pStyle w:val="Prrafodelista"/>
        <w:widowControl w:val="0"/>
        <w:autoSpaceDE w:val="0"/>
        <w:autoSpaceDN w:val="0"/>
        <w:adjustRightInd w:val="0"/>
        <w:spacing w:after="0"/>
        <w:ind w:left="1572"/>
        <w:rPr>
          <w:rFonts w:ascii="Verdana" w:hAnsi="Verdana" w:cs="Arial"/>
          <w:b/>
        </w:rPr>
      </w:pPr>
    </w:p>
    <w:p w:rsidR="00D36C96" w:rsidRPr="00C3792F" w:rsidRDefault="00D36C96" w:rsidP="00D36C96">
      <w:pPr>
        <w:pStyle w:val="Prrafodelista"/>
        <w:widowControl w:val="0"/>
        <w:autoSpaceDE w:val="0"/>
        <w:autoSpaceDN w:val="0"/>
        <w:adjustRightInd w:val="0"/>
        <w:spacing w:after="0"/>
        <w:ind w:left="709" w:hanging="709"/>
        <w:rPr>
          <w:rFonts w:ascii="Verdana" w:hAnsi="Verdana" w:cs="Arial"/>
          <w:b/>
        </w:rPr>
      </w:pPr>
      <w:r w:rsidRPr="00C3792F">
        <w:rPr>
          <w:rFonts w:ascii="Verdana" w:hAnsi="Verdana" w:cs="Arial"/>
          <w:b/>
        </w:rPr>
        <w:t>2.2.3</w:t>
      </w:r>
      <w:r w:rsidRPr="00C3792F">
        <w:rPr>
          <w:rFonts w:ascii="Verdana" w:hAnsi="Verdana" w:cs="Arial"/>
          <w:b/>
        </w:rPr>
        <w:tab/>
        <w:t>Características del Decodificador (STB)</w:t>
      </w:r>
    </w:p>
    <w:p w:rsidR="00D36C96" w:rsidRPr="00C3792F" w:rsidRDefault="00D36C96" w:rsidP="00D36C96">
      <w:pPr>
        <w:pStyle w:val="Prrafodelista"/>
        <w:widowControl w:val="0"/>
        <w:autoSpaceDE w:val="0"/>
        <w:autoSpaceDN w:val="0"/>
        <w:adjustRightInd w:val="0"/>
        <w:spacing w:after="0" w:line="240" w:lineRule="auto"/>
        <w:ind w:left="1572"/>
        <w:rPr>
          <w:rFonts w:ascii="Verdana" w:hAnsi="Verdana" w:cs="Arial"/>
          <w:b/>
        </w:rPr>
      </w:pP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t>Control de Acceso integrado con un lector de tarjeta inteligente (</w:t>
      </w:r>
      <w:proofErr w:type="spellStart"/>
      <w:r w:rsidRPr="00C3792F">
        <w:rPr>
          <w:rFonts w:ascii="Verdana" w:hAnsi="Verdana" w:cs="Arial"/>
        </w:rPr>
        <w:t>SmartCard</w:t>
      </w:r>
      <w:proofErr w:type="spellEnd"/>
      <w:r w:rsidRPr="00C3792F">
        <w:rPr>
          <w:rFonts w:ascii="Verdana" w:hAnsi="Verdana" w:cs="Arial"/>
        </w:rPr>
        <w:t>)</w:t>
      </w: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t>Conexiones: HDMI, Video Componente, Video Compuesto (RCA) y RF (Entrada de TV Abierta)</w:t>
      </w: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t>Gráficas en pantalla con resolución de 256 colores</w:t>
      </w: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t>Comandos frontales</w:t>
      </w: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lastRenderedPageBreak/>
        <w:t xml:space="preserve">Función PVR </w:t>
      </w:r>
      <w:proofErr w:type="spellStart"/>
      <w:r w:rsidRPr="00C3792F">
        <w:rPr>
          <w:rFonts w:ascii="Verdana" w:hAnsi="Verdana" w:cs="Arial"/>
        </w:rPr>
        <w:t>Ready</w:t>
      </w:r>
      <w:proofErr w:type="spellEnd"/>
      <w:r w:rsidRPr="00C3792F">
        <w:rPr>
          <w:rFonts w:ascii="Verdana" w:hAnsi="Verdana" w:cs="Arial"/>
        </w:rPr>
        <w:t>, pausar, grabar y retroceder la televisión vía puerto USB Y DISPOSITIVO EXTERNO DEL CLIENTE</w:t>
      </w: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t>Función de canales favoritos</w:t>
      </w: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t>Menú navegable y amigable</w:t>
      </w: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t>Función de memoria último canal</w:t>
      </w: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t>Razón de aspecto variable 4:3 y 16:9</w:t>
      </w: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t>EPG o guía interactiva con información de canal, programa y contenidos en pantalla</w:t>
      </w: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t>Bloqueo parental</w:t>
      </w:r>
    </w:p>
    <w:p w:rsidR="00D36C96" w:rsidRPr="00C3792F" w:rsidRDefault="00D36C96" w:rsidP="00D36C96">
      <w:pPr>
        <w:pStyle w:val="Prrafodelist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rPr>
          <w:rFonts w:ascii="Verdana" w:hAnsi="Verdana" w:cs="Arial"/>
        </w:rPr>
      </w:pPr>
      <w:r w:rsidRPr="00C3792F">
        <w:rPr>
          <w:rFonts w:ascii="Verdana" w:hAnsi="Verdana" w:cs="Arial"/>
        </w:rPr>
        <w:t>Recordatorios</w:t>
      </w:r>
    </w:p>
    <w:p w:rsidR="00D36C96" w:rsidRPr="00C3792F" w:rsidRDefault="00D36C96" w:rsidP="008E218D">
      <w:pPr>
        <w:pStyle w:val="Default"/>
        <w:spacing w:line="276" w:lineRule="auto"/>
        <w:jc w:val="both"/>
        <w:rPr>
          <w:rFonts w:ascii="Verdana" w:hAnsi="Verdana"/>
          <w:bCs/>
          <w:color w:val="auto"/>
          <w:sz w:val="22"/>
          <w:szCs w:val="22"/>
        </w:rPr>
      </w:pPr>
    </w:p>
    <w:p w:rsidR="00AF578D" w:rsidRPr="00C3792F" w:rsidRDefault="00AF578D" w:rsidP="008F0E84">
      <w:pPr>
        <w:pStyle w:val="Prrafodelista"/>
        <w:widowControl w:val="0"/>
        <w:numPr>
          <w:ilvl w:val="2"/>
          <w:numId w:val="15"/>
        </w:numPr>
        <w:autoSpaceDE w:val="0"/>
        <w:autoSpaceDN w:val="0"/>
        <w:adjustRightInd w:val="0"/>
        <w:spacing w:after="0"/>
        <w:ind w:left="709" w:hanging="709"/>
        <w:jc w:val="both"/>
        <w:rPr>
          <w:rFonts w:ascii="Verdana" w:hAnsi="Verdana" w:cs="Arial"/>
          <w:b/>
        </w:rPr>
      </w:pPr>
      <w:r w:rsidRPr="00C3792F">
        <w:rPr>
          <w:rFonts w:ascii="Verdana" w:hAnsi="Verdana" w:cs="Arial"/>
          <w:b/>
        </w:rPr>
        <w:t>Plan full de canales propuesto</w:t>
      </w:r>
    </w:p>
    <w:p w:rsidR="00AF578D" w:rsidRPr="00C3792F" w:rsidRDefault="00AF578D" w:rsidP="00AF578D">
      <w:pPr>
        <w:pStyle w:val="Prrafodelista"/>
        <w:widowControl w:val="0"/>
        <w:autoSpaceDE w:val="0"/>
        <w:autoSpaceDN w:val="0"/>
        <w:adjustRightInd w:val="0"/>
        <w:spacing w:after="0" w:line="240" w:lineRule="auto"/>
        <w:ind w:left="750"/>
        <w:jc w:val="both"/>
        <w:rPr>
          <w:rFonts w:ascii="Verdana" w:hAnsi="Verdana" w:cs="Arial"/>
          <w:b/>
        </w:rPr>
      </w:pPr>
    </w:p>
    <w:p w:rsidR="00AF578D" w:rsidRPr="00C3792F" w:rsidRDefault="00AF578D" w:rsidP="00AF578D">
      <w:pPr>
        <w:pStyle w:val="Prrafodelista"/>
        <w:widowControl w:val="0"/>
        <w:autoSpaceDE w:val="0"/>
        <w:autoSpaceDN w:val="0"/>
        <w:adjustRightInd w:val="0"/>
        <w:spacing w:after="0"/>
        <w:ind w:left="709"/>
        <w:jc w:val="both"/>
        <w:rPr>
          <w:rFonts w:ascii="Verdana" w:hAnsi="Verdana" w:cs="Arial"/>
        </w:rPr>
      </w:pPr>
      <w:r w:rsidRPr="00C3792F">
        <w:rPr>
          <w:rFonts w:ascii="Verdana" w:hAnsi="Verdana" w:cs="Arial"/>
        </w:rPr>
        <w:t xml:space="preserve">El proponente debe presentar el Plan Full de Canales propuestos a </w:t>
      </w:r>
      <w:r w:rsidR="00EB0F81" w:rsidRPr="00C3792F">
        <w:rPr>
          <w:rFonts w:ascii="Verdana" w:hAnsi="Verdana" w:cs="Arial"/>
        </w:rPr>
        <w:t>YPFB</w:t>
      </w:r>
      <w:r w:rsidRPr="00C3792F">
        <w:rPr>
          <w:rFonts w:ascii="Verdana" w:hAnsi="Verdana" w:cs="Arial"/>
        </w:rPr>
        <w:t xml:space="preserve"> Transporte S.A., indicar el número de canales que formar el paquete FULL, cu</w:t>
      </w:r>
      <w:r w:rsidR="00EB0F81" w:rsidRPr="00C3792F">
        <w:rPr>
          <w:rFonts w:ascii="Verdana" w:hAnsi="Verdana" w:cs="Arial"/>
        </w:rPr>
        <w:t>á</w:t>
      </w:r>
      <w:r w:rsidRPr="00C3792F">
        <w:rPr>
          <w:rFonts w:ascii="Verdana" w:hAnsi="Verdana" w:cs="Arial"/>
        </w:rPr>
        <w:t>ntos son canales HD y cuáles son los canales Premium.</w:t>
      </w:r>
    </w:p>
    <w:p w:rsidR="003E009D" w:rsidRDefault="003E009D" w:rsidP="008F0E84">
      <w:pPr>
        <w:pStyle w:val="Prrafodelista"/>
        <w:widowControl w:val="0"/>
        <w:kinsoku w:val="0"/>
        <w:spacing w:before="80" w:after="120" w:line="360" w:lineRule="auto"/>
        <w:ind w:left="0" w:firstLine="708"/>
        <w:jc w:val="both"/>
        <w:rPr>
          <w:rFonts w:ascii="Verdana" w:hAnsi="Verdana" w:cs="Arial"/>
        </w:rPr>
      </w:pPr>
    </w:p>
    <w:p w:rsidR="00587703" w:rsidRPr="00C3792F" w:rsidRDefault="00587703" w:rsidP="008F0E84">
      <w:pPr>
        <w:pStyle w:val="Prrafodelista"/>
        <w:widowControl w:val="0"/>
        <w:kinsoku w:val="0"/>
        <w:spacing w:before="80" w:after="120" w:line="360" w:lineRule="auto"/>
        <w:ind w:left="0" w:firstLine="708"/>
        <w:jc w:val="both"/>
        <w:rPr>
          <w:rFonts w:ascii="Verdana" w:hAnsi="Verdana" w:cs="Arial"/>
        </w:rPr>
      </w:pPr>
      <w:r w:rsidRPr="00C3792F">
        <w:rPr>
          <w:rFonts w:ascii="Verdana" w:hAnsi="Verdana" w:cs="Arial"/>
        </w:rPr>
        <w:t>Mínimamente el proveedor debe contar con los siguientes canales:</w:t>
      </w:r>
    </w:p>
    <w:p w:rsidR="00AF578D" w:rsidRPr="00C3792F" w:rsidRDefault="00AF578D" w:rsidP="008F0E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</w:rPr>
      </w:pPr>
    </w:p>
    <w:p w:rsidR="00E121AA" w:rsidRPr="008F0E84" w:rsidRDefault="00E121AA" w:rsidP="008F0E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Cs w:val="24"/>
        </w:rPr>
      </w:pPr>
      <w:r w:rsidRPr="006C4396">
        <w:rPr>
          <w:noProof/>
          <w:lang w:eastAsia="es-BO"/>
        </w:rPr>
        <w:drawing>
          <wp:inline distT="0" distB="0" distL="0" distR="0" wp14:anchorId="31086DCF" wp14:editId="2B697471">
            <wp:extent cx="5930071" cy="3035808"/>
            <wp:effectExtent l="0" t="0" r="0" b="0"/>
            <wp:docPr id="3" name="Imagen 3" descr="Descripción: Plan full In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Plan full Int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366" cy="3050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78D" w:rsidRDefault="00AF578D" w:rsidP="008E218D">
      <w:pPr>
        <w:pStyle w:val="Default"/>
        <w:spacing w:line="276" w:lineRule="auto"/>
        <w:jc w:val="both"/>
        <w:rPr>
          <w:rFonts w:ascii="Verdana" w:hAnsi="Verdana"/>
          <w:bCs/>
          <w:color w:val="auto"/>
          <w:sz w:val="22"/>
          <w:szCs w:val="22"/>
        </w:rPr>
      </w:pPr>
    </w:p>
    <w:p w:rsidR="00E121AA" w:rsidRDefault="00E121AA" w:rsidP="008E218D">
      <w:pPr>
        <w:pStyle w:val="Default"/>
        <w:spacing w:line="276" w:lineRule="auto"/>
        <w:jc w:val="both"/>
        <w:rPr>
          <w:rFonts w:ascii="Verdana" w:hAnsi="Verdana"/>
          <w:bCs/>
          <w:color w:val="auto"/>
          <w:sz w:val="22"/>
          <w:szCs w:val="22"/>
        </w:rPr>
      </w:pPr>
      <w:r>
        <w:rPr>
          <w:rFonts w:ascii="Verdana" w:hAnsi="Verdana"/>
          <w:bCs/>
          <w:noProof/>
          <w:color w:val="auto"/>
          <w:sz w:val="22"/>
          <w:szCs w:val="22"/>
          <w:lang w:eastAsia="es-BO"/>
        </w:rPr>
        <w:lastRenderedPageBreak/>
        <w:drawing>
          <wp:inline distT="0" distB="0" distL="0" distR="0" wp14:anchorId="07A4EF84" wp14:editId="5D8553F9">
            <wp:extent cx="5383530" cy="977900"/>
            <wp:effectExtent l="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353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1AA" w:rsidRPr="00EE17B5" w:rsidRDefault="00E121AA" w:rsidP="008E218D">
      <w:pPr>
        <w:pStyle w:val="Default"/>
        <w:spacing w:line="276" w:lineRule="auto"/>
        <w:jc w:val="both"/>
        <w:rPr>
          <w:rFonts w:ascii="Verdana" w:hAnsi="Verdana"/>
          <w:bCs/>
          <w:color w:val="auto"/>
          <w:sz w:val="22"/>
          <w:szCs w:val="22"/>
        </w:rPr>
      </w:pPr>
      <w:r>
        <w:rPr>
          <w:rFonts w:ascii="Verdana" w:hAnsi="Verdana"/>
          <w:bCs/>
          <w:noProof/>
          <w:color w:val="auto"/>
          <w:sz w:val="22"/>
          <w:szCs w:val="22"/>
          <w:lang w:eastAsia="es-BO"/>
        </w:rPr>
        <w:drawing>
          <wp:inline distT="0" distB="0" distL="0" distR="0" wp14:anchorId="5EF35A10" wp14:editId="38D2F327">
            <wp:extent cx="2127250" cy="863600"/>
            <wp:effectExtent l="0" t="0" r="635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1AA" w:rsidRDefault="00E121AA" w:rsidP="005256C8">
      <w:pPr>
        <w:pStyle w:val="Default"/>
        <w:spacing w:line="276" w:lineRule="auto"/>
        <w:jc w:val="both"/>
        <w:rPr>
          <w:rFonts w:ascii="Verdana" w:hAnsi="Verdana"/>
          <w:bCs/>
          <w:color w:val="auto"/>
          <w:sz w:val="22"/>
          <w:szCs w:val="22"/>
        </w:rPr>
      </w:pPr>
    </w:p>
    <w:p w:rsidR="005256C8" w:rsidRPr="008E218D" w:rsidRDefault="005256C8" w:rsidP="005256C8">
      <w:pPr>
        <w:pStyle w:val="Default"/>
        <w:spacing w:line="276" w:lineRule="auto"/>
        <w:jc w:val="both"/>
        <w:rPr>
          <w:rFonts w:ascii="Verdana" w:hAnsi="Verdana"/>
          <w:b/>
          <w:bCs/>
          <w:color w:val="auto"/>
          <w:sz w:val="22"/>
          <w:szCs w:val="22"/>
        </w:rPr>
      </w:pPr>
      <w:r w:rsidRPr="008E218D">
        <w:rPr>
          <w:rFonts w:ascii="Verdana" w:hAnsi="Verdana"/>
          <w:b/>
          <w:bCs/>
          <w:color w:val="auto"/>
          <w:sz w:val="22"/>
          <w:szCs w:val="22"/>
        </w:rPr>
        <w:t xml:space="preserve">3. </w:t>
      </w:r>
      <w:r w:rsidR="00391406" w:rsidRPr="008E218D">
        <w:rPr>
          <w:rFonts w:ascii="Verdana" w:hAnsi="Verdana"/>
          <w:b/>
          <w:bCs/>
          <w:color w:val="auto"/>
          <w:sz w:val="22"/>
          <w:szCs w:val="22"/>
        </w:rPr>
        <w:t>PLAZO</w:t>
      </w:r>
    </w:p>
    <w:p w:rsidR="00391406" w:rsidRPr="009915AA" w:rsidRDefault="003C1EE8" w:rsidP="00391406">
      <w:pPr>
        <w:pStyle w:val="Default"/>
        <w:spacing w:line="276" w:lineRule="auto"/>
        <w:jc w:val="both"/>
        <w:rPr>
          <w:rFonts w:ascii="Verdana" w:hAnsi="Verdana"/>
          <w:bCs/>
          <w:color w:val="0D0D0D" w:themeColor="text1" w:themeTint="F2"/>
          <w:sz w:val="22"/>
          <w:szCs w:val="22"/>
        </w:rPr>
      </w:pPr>
      <w:r>
        <w:rPr>
          <w:rFonts w:ascii="Verdana" w:hAnsi="Verdana"/>
          <w:bCs/>
          <w:color w:val="0D0D0D" w:themeColor="text1" w:themeTint="F2"/>
          <w:sz w:val="22"/>
          <w:szCs w:val="22"/>
        </w:rPr>
        <w:t>2</w:t>
      </w:r>
      <w:r w:rsidR="00A33D30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año</w:t>
      </w:r>
      <w:r w:rsidR="00BF0B2B">
        <w:rPr>
          <w:rFonts w:ascii="Verdana" w:hAnsi="Verdana"/>
          <w:bCs/>
          <w:color w:val="0D0D0D" w:themeColor="text1" w:themeTint="F2"/>
          <w:sz w:val="22"/>
          <w:szCs w:val="22"/>
        </w:rPr>
        <w:t>s</w:t>
      </w:r>
      <w:r w:rsidR="00A33D30">
        <w:rPr>
          <w:rFonts w:ascii="Verdana" w:hAnsi="Verdana"/>
          <w:bCs/>
          <w:color w:val="0D0D0D" w:themeColor="text1" w:themeTint="F2"/>
          <w:sz w:val="22"/>
          <w:szCs w:val="22"/>
        </w:rPr>
        <w:t xml:space="preserve"> a partir del 01 de junio de </w:t>
      </w:r>
      <w:r w:rsidR="00C821E4" w:rsidRPr="009915AA">
        <w:rPr>
          <w:rFonts w:ascii="Verdana" w:hAnsi="Verdana"/>
          <w:bCs/>
          <w:color w:val="0D0D0D" w:themeColor="text1" w:themeTint="F2"/>
          <w:sz w:val="22"/>
          <w:szCs w:val="22"/>
        </w:rPr>
        <w:t>201</w:t>
      </w:r>
      <w:r>
        <w:rPr>
          <w:rFonts w:ascii="Verdana" w:hAnsi="Verdana"/>
          <w:bCs/>
          <w:color w:val="0D0D0D" w:themeColor="text1" w:themeTint="F2"/>
          <w:sz w:val="22"/>
          <w:szCs w:val="22"/>
        </w:rPr>
        <w:t>7</w:t>
      </w:r>
      <w:r w:rsidR="00A33D30">
        <w:rPr>
          <w:rFonts w:ascii="Verdana" w:hAnsi="Verdana"/>
          <w:bCs/>
          <w:color w:val="0D0D0D" w:themeColor="text1" w:themeTint="F2"/>
          <w:sz w:val="22"/>
          <w:szCs w:val="22"/>
        </w:rPr>
        <w:t>.</w:t>
      </w:r>
    </w:p>
    <w:p w:rsidR="005256C8" w:rsidRPr="0093033B" w:rsidRDefault="005256C8" w:rsidP="005256C8">
      <w:pPr>
        <w:pStyle w:val="Default"/>
        <w:spacing w:line="276" w:lineRule="auto"/>
        <w:jc w:val="both"/>
        <w:rPr>
          <w:rFonts w:ascii="Verdana" w:hAnsi="Verdana"/>
          <w:color w:val="auto"/>
          <w:spacing w:val="3"/>
          <w:sz w:val="22"/>
          <w:szCs w:val="22"/>
        </w:rPr>
      </w:pPr>
    </w:p>
    <w:p w:rsidR="005256C8" w:rsidRPr="0093033B" w:rsidRDefault="005256C8" w:rsidP="005256C8">
      <w:pPr>
        <w:pStyle w:val="Default"/>
        <w:spacing w:line="276" w:lineRule="auto"/>
        <w:jc w:val="both"/>
        <w:rPr>
          <w:rFonts w:ascii="Verdana" w:hAnsi="Verdana"/>
          <w:b/>
          <w:color w:val="auto"/>
          <w:sz w:val="22"/>
          <w:szCs w:val="22"/>
        </w:rPr>
      </w:pPr>
      <w:r w:rsidRPr="0093033B">
        <w:rPr>
          <w:rFonts w:ascii="Verdana" w:hAnsi="Verdana"/>
          <w:b/>
          <w:color w:val="auto"/>
          <w:sz w:val="22"/>
          <w:szCs w:val="22"/>
        </w:rPr>
        <w:t>4. VALIDEZ DE LA PROPUESTA</w:t>
      </w:r>
    </w:p>
    <w:p w:rsidR="005256C8" w:rsidRPr="0093033B" w:rsidRDefault="005256C8" w:rsidP="005256C8">
      <w:pPr>
        <w:pStyle w:val="Default"/>
        <w:spacing w:line="276" w:lineRule="auto"/>
        <w:jc w:val="both"/>
        <w:rPr>
          <w:rFonts w:ascii="Verdana" w:hAnsi="Verdana"/>
          <w:color w:val="auto"/>
          <w:sz w:val="22"/>
          <w:szCs w:val="22"/>
        </w:rPr>
      </w:pPr>
      <w:r w:rsidRPr="0093033B">
        <w:rPr>
          <w:rFonts w:ascii="Verdana" w:hAnsi="Verdana"/>
          <w:color w:val="auto"/>
          <w:sz w:val="22"/>
          <w:szCs w:val="22"/>
        </w:rPr>
        <w:t>La Propuesta deberá tener una validez no menor a noventa (90) días calendario, desde la fecha límite fijada para la entrega de las Propuestas.</w:t>
      </w:r>
    </w:p>
    <w:p w:rsidR="005256C8" w:rsidRPr="0093033B" w:rsidRDefault="005256C8" w:rsidP="005256C8">
      <w:pPr>
        <w:pStyle w:val="Default"/>
        <w:spacing w:line="276" w:lineRule="auto"/>
        <w:jc w:val="both"/>
        <w:rPr>
          <w:rFonts w:ascii="Verdana" w:hAnsi="Verdana"/>
          <w:b/>
          <w:color w:val="auto"/>
          <w:spacing w:val="3"/>
          <w:sz w:val="22"/>
          <w:szCs w:val="22"/>
        </w:rPr>
      </w:pPr>
    </w:p>
    <w:p w:rsidR="002C22C8" w:rsidRDefault="002C22C8" w:rsidP="00A33D30">
      <w:pPr>
        <w:pStyle w:val="Default"/>
        <w:spacing w:line="276" w:lineRule="auto"/>
        <w:jc w:val="both"/>
        <w:rPr>
          <w:rFonts w:ascii="Verdana" w:hAnsi="Verdana"/>
          <w:color w:val="auto"/>
          <w:sz w:val="22"/>
          <w:szCs w:val="22"/>
        </w:rPr>
      </w:pPr>
    </w:p>
    <w:p w:rsidR="00EB0F81" w:rsidRPr="008F0E84" w:rsidRDefault="00EB0F81" w:rsidP="00A33D30">
      <w:pPr>
        <w:pStyle w:val="Default"/>
        <w:spacing w:line="276" w:lineRule="auto"/>
        <w:jc w:val="both"/>
        <w:rPr>
          <w:rFonts w:ascii="Verdana" w:hAnsi="Verdana"/>
          <w:b/>
          <w:color w:val="auto"/>
          <w:sz w:val="22"/>
          <w:szCs w:val="22"/>
        </w:rPr>
      </w:pPr>
      <w:r w:rsidRPr="008F0E84">
        <w:rPr>
          <w:rFonts w:ascii="Verdana" w:hAnsi="Verdana"/>
          <w:b/>
          <w:color w:val="auto"/>
          <w:sz w:val="22"/>
          <w:szCs w:val="22"/>
        </w:rPr>
        <w:t>5.</w:t>
      </w:r>
      <w:r w:rsidRPr="008F0E84">
        <w:rPr>
          <w:rFonts w:ascii="Verdana" w:hAnsi="Verdana"/>
          <w:b/>
          <w:color w:val="auto"/>
          <w:sz w:val="22"/>
          <w:szCs w:val="22"/>
        </w:rPr>
        <w:tab/>
        <w:t>SEGUROS</w:t>
      </w:r>
    </w:p>
    <w:p w:rsidR="00EB0F81" w:rsidRDefault="00EB0F81" w:rsidP="00A33D30">
      <w:pPr>
        <w:pStyle w:val="Default"/>
        <w:spacing w:line="276" w:lineRule="auto"/>
        <w:jc w:val="both"/>
        <w:rPr>
          <w:rFonts w:ascii="Verdana" w:hAnsi="Verdana"/>
          <w:color w:val="auto"/>
          <w:sz w:val="22"/>
          <w:szCs w:val="22"/>
        </w:rPr>
      </w:pPr>
    </w:p>
    <w:p w:rsidR="00EB0F81" w:rsidRDefault="00EB0F81" w:rsidP="00A33D30">
      <w:pPr>
        <w:pStyle w:val="Default"/>
        <w:spacing w:line="276" w:lineRule="auto"/>
        <w:jc w:val="both"/>
        <w:rPr>
          <w:rFonts w:ascii="Verdana" w:hAnsi="Verdana"/>
          <w:color w:val="auto"/>
          <w:sz w:val="22"/>
          <w:szCs w:val="22"/>
        </w:rPr>
      </w:pPr>
      <w:r>
        <w:rPr>
          <w:rFonts w:ascii="Verdana" w:hAnsi="Verdana"/>
          <w:color w:val="auto"/>
          <w:sz w:val="22"/>
          <w:szCs w:val="22"/>
        </w:rPr>
        <w:t xml:space="preserve">En caso de adjudicación, el proveedor deberá presentar </w:t>
      </w:r>
      <w:r w:rsidR="00D56EB1">
        <w:rPr>
          <w:rFonts w:ascii="Verdana" w:hAnsi="Verdana"/>
          <w:color w:val="auto"/>
          <w:sz w:val="22"/>
          <w:szCs w:val="22"/>
        </w:rPr>
        <w:t xml:space="preserve">en copia original o fotocopia legalizada, </w:t>
      </w:r>
      <w:r>
        <w:rPr>
          <w:rFonts w:ascii="Verdana" w:hAnsi="Verdana"/>
          <w:color w:val="auto"/>
          <w:sz w:val="22"/>
          <w:szCs w:val="22"/>
        </w:rPr>
        <w:t>los siguientes se</w:t>
      </w:r>
      <w:bookmarkStart w:id="0" w:name="_GoBack"/>
      <w:bookmarkEnd w:id="0"/>
      <w:r>
        <w:rPr>
          <w:rFonts w:ascii="Verdana" w:hAnsi="Verdana"/>
          <w:color w:val="auto"/>
          <w:sz w:val="22"/>
          <w:szCs w:val="22"/>
        </w:rPr>
        <w:t>guros:</w:t>
      </w:r>
    </w:p>
    <w:p w:rsidR="00EB0F81" w:rsidRDefault="00EB0F81" w:rsidP="00A33D30">
      <w:pPr>
        <w:pStyle w:val="Default"/>
        <w:spacing w:line="276" w:lineRule="auto"/>
        <w:jc w:val="both"/>
        <w:rPr>
          <w:rFonts w:ascii="Verdana" w:hAnsi="Verdana"/>
          <w:color w:val="auto"/>
          <w:sz w:val="22"/>
          <w:szCs w:val="22"/>
        </w:rPr>
      </w:pPr>
    </w:p>
    <w:p w:rsidR="00EB0F81" w:rsidRDefault="00EB0F81" w:rsidP="008F0E84">
      <w:pPr>
        <w:pStyle w:val="Default"/>
        <w:spacing w:line="276" w:lineRule="auto"/>
        <w:ind w:left="360"/>
        <w:jc w:val="both"/>
        <w:rPr>
          <w:rFonts w:ascii="Verdana" w:hAnsi="Verdana"/>
          <w:color w:val="auto"/>
          <w:sz w:val="22"/>
          <w:szCs w:val="22"/>
        </w:rPr>
      </w:pPr>
      <w:r>
        <w:rPr>
          <w:rFonts w:ascii="Verdana" w:hAnsi="Verdana"/>
          <w:color w:val="auto"/>
          <w:sz w:val="22"/>
          <w:szCs w:val="22"/>
        </w:rPr>
        <w:t>Seguro de Accidentes personales incluyendo las siguientes condiciones y coberturas:</w:t>
      </w:r>
    </w:p>
    <w:p w:rsidR="00EB0F81" w:rsidRDefault="00EB0F81" w:rsidP="008F0E84">
      <w:pPr>
        <w:pStyle w:val="Default"/>
        <w:numPr>
          <w:ilvl w:val="0"/>
          <w:numId w:val="16"/>
        </w:numPr>
        <w:spacing w:line="276" w:lineRule="auto"/>
        <w:jc w:val="both"/>
        <w:rPr>
          <w:rFonts w:ascii="Verdana" w:hAnsi="Verdana"/>
          <w:color w:val="auto"/>
          <w:sz w:val="22"/>
          <w:szCs w:val="22"/>
        </w:rPr>
      </w:pPr>
      <w:r>
        <w:rPr>
          <w:rFonts w:ascii="Verdana" w:hAnsi="Verdana"/>
          <w:color w:val="auto"/>
          <w:sz w:val="22"/>
          <w:szCs w:val="22"/>
        </w:rPr>
        <w:t>Muerte Accidental hasta US$ 10.000.-</w:t>
      </w:r>
    </w:p>
    <w:p w:rsidR="00EB0F81" w:rsidRDefault="00EB0F81" w:rsidP="008F0E84">
      <w:pPr>
        <w:pStyle w:val="Default"/>
        <w:numPr>
          <w:ilvl w:val="0"/>
          <w:numId w:val="16"/>
        </w:numPr>
        <w:spacing w:line="276" w:lineRule="auto"/>
        <w:jc w:val="both"/>
        <w:rPr>
          <w:rFonts w:ascii="Verdana" w:hAnsi="Verdana"/>
          <w:color w:val="auto"/>
          <w:sz w:val="22"/>
          <w:szCs w:val="22"/>
        </w:rPr>
      </w:pPr>
      <w:r>
        <w:rPr>
          <w:rFonts w:ascii="Verdana" w:hAnsi="Verdana"/>
          <w:color w:val="auto"/>
          <w:sz w:val="22"/>
          <w:szCs w:val="22"/>
        </w:rPr>
        <w:t>Invalidez Total Permanente US$ 10.000.-</w:t>
      </w:r>
    </w:p>
    <w:p w:rsidR="00EB0F81" w:rsidRDefault="00EB0F81" w:rsidP="008F0E84">
      <w:pPr>
        <w:pStyle w:val="Default"/>
        <w:numPr>
          <w:ilvl w:val="0"/>
          <w:numId w:val="16"/>
        </w:numPr>
        <w:spacing w:line="276" w:lineRule="auto"/>
        <w:jc w:val="both"/>
        <w:rPr>
          <w:rFonts w:ascii="Verdana" w:hAnsi="Verdana"/>
          <w:color w:val="auto"/>
          <w:sz w:val="22"/>
          <w:szCs w:val="22"/>
        </w:rPr>
      </w:pPr>
      <w:r>
        <w:rPr>
          <w:rFonts w:ascii="Verdana" w:hAnsi="Verdana"/>
          <w:color w:val="auto"/>
          <w:sz w:val="22"/>
          <w:szCs w:val="22"/>
        </w:rPr>
        <w:t>Gastos médicos hasta US$ 2.000.-</w:t>
      </w:r>
    </w:p>
    <w:p w:rsidR="00EB0F81" w:rsidRDefault="00EB0F81" w:rsidP="00EB0F81">
      <w:pPr>
        <w:pStyle w:val="Default"/>
        <w:spacing w:line="276" w:lineRule="auto"/>
        <w:jc w:val="both"/>
        <w:rPr>
          <w:rFonts w:ascii="Verdana" w:hAnsi="Verdana"/>
          <w:color w:val="auto"/>
          <w:sz w:val="22"/>
          <w:szCs w:val="22"/>
        </w:rPr>
      </w:pPr>
    </w:p>
    <w:p w:rsidR="00EB0F81" w:rsidRPr="008F0E84" w:rsidRDefault="00D56EB1" w:rsidP="00EB0F81">
      <w:pPr>
        <w:pStyle w:val="Default"/>
        <w:spacing w:line="276" w:lineRule="auto"/>
        <w:jc w:val="both"/>
        <w:rPr>
          <w:rFonts w:ascii="Verdana" w:hAnsi="Verdana"/>
          <w:b/>
          <w:color w:val="auto"/>
          <w:sz w:val="22"/>
          <w:szCs w:val="22"/>
        </w:rPr>
      </w:pPr>
      <w:r w:rsidRPr="008F0E84">
        <w:rPr>
          <w:rFonts w:ascii="Verdana" w:hAnsi="Verdana"/>
          <w:b/>
          <w:color w:val="auto"/>
          <w:sz w:val="22"/>
          <w:szCs w:val="22"/>
        </w:rPr>
        <w:t>6. MÉTODO DE EVALUACIÓN</w:t>
      </w:r>
    </w:p>
    <w:p w:rsidR="00E35C8A" w:rsidRDefault="00E35C8A" w:rsidP="00EB0F81">
      <w:pPr>
        <w:pStyle w:val="Default"/>
        <w:spacing w:line="276" w:lineRule="auto"/>
        <w:jc w:val="both"/>
        <w:rPr>
          <w:rFonts w:ascii="Verdana" w:hAnsi="Verdana"/>
          <w:color w:val="auto"/>
          <w:sz w:val="22"/>
          <w:szCs w:val="22"/>
        </w:rPr>
      </w:pPr>
    </w:p>
    <w:p w:rsidR="00D56EB1" w:rsidRDefault="00D56EB1" w:rsidP="00EB0F81">
      <w:pPr>
        <w:pStyle w:val="Default"/>
        <w:spacing w:line="276" w:lineRule="auto"/>
        <w:jc w:val="both"/>
        <w:rPr>
          <w:rFonts w:ascii="Verdana" w:hAnsi="Verdana"/>
          <w:color w:val="auto"/>
          <w:sz w:val="22"/>
          <w:szCs w:val="22"/>
        </w:rPr>
      </w:pPr>
      <w:r>
        <w:rPr>
          <w:rFonts w:ascii="Verdana" w:hAnsi="Verdana"/>
          <w:color w:val="auto"/>
          <w:sz w:val="22"/>
          <w:szCs w:val="22"/>
        </w:rPr>
        <w:t>Las propuestas serán evaluadas por método CUMPLE / NO CUMPLE (Matriz de evaluación adjunta</w:t>
      </w:r>
      <w:r w:rsidR="00587703">
        <w:rPr>
          <w:rFonts w:ascii="Verdana" w:hAnsi="Verdana"/>
          <w:color w:val="auto"/>
          <w:sz w:val="22"/>
          <w:szCs w:val="22"/>
        </w:rPr>
        <w:t xml:space="preserve"> – Anexo 1</w:t>
      </w:r>
      <w:r>
        <w:rPr>
          <w:rFonts w:ascii="Verdana" w:hAnsi="Verdana"/>
          <w:color w:val="auto"/>
          <w:sz w:val="22"/>
          <w:szCs w:val="22"/>
        </w:rPr>
        <w:t>).</w:t>
      </w:r>
    </w:p>
    <w:p w:rsidR="00D56EB1" w:rsidRDefault="00D56EB1" w:rsidP="00EB0F81">
      <w:pPr>
        <w:pStyle w:val="Default"/>
        <w:spacing w:line="276" w:lineRule="auto"/>
        <w:jc w:val="both"/>
        <w:rPr>
          <w:rFonts w:ascii="Verdana" w:hAnsi="Verdana"/>
          <w:color w:val="auto"/>
          <w:sz w:val="22"/>
          <w:szCs w:val="22"/>
        </w:rPr>
      </w:pPr>
    </w:p>
    <w:p w:rsidR="00D56EB1" w:rsidRPr="008F0E84" w:rsidRDefault="00D56EB1" w:rsidP="00EB0F81">
      <w:pPr>
        <w:pStyle w:val="Default"/>
        <w:spacing w:line="276" w:lineRule="auto"/>
        <w:jc w:val="both"/>
        <w:rPr>
          <w:rFonts w:ascii="Verdana" w:hAnsi="Verdana"/>
          <w:b/>
          <w:color w:val="auto"/>
          <w:sz w:val="22"/>
          <w:szCs w:val="22"/>
        </w:rPr>
      </w:pPr>
      <w:r w:rsidRPr="008F0E84">
        <w:rPr>
          <w:rFonts w:ascii="Verdana" w:hAnsi="Verdana"/>
          <w:b/>
          <w:color w:val="auto"/>
          <w:sz w:val="22"/>
          <w:szCs w:val="22"/>
        </w:rPr>
        <w:lastRenderedPageBreak/>
        <w:t>7. FORMA DE COTIZACIÓN</w:t>
      </w:r>
    </w:p>
    <w:p w:rsidR="00D56EB1" w:rsidRDefault="00D56EB1" w:rsidP="00EB0F81">
      <w:pPr>
        <w:pStyle w:val="Default"/>
        <w:spacing w:line="276" w:lineRule="auto"/>
        <w:jc w:val="both"/>
        <w:rPr>
          <w:rFonts w:ascii="Verdana" w:hAnsi="Verdana"/>
          <w:color w:val="auto"/>
          <w:sz w:val="22"/>
          <w:szCs w:val="22"/>
        </w:rPr>
      </w:pPr>
    </w:p>
    <w:p w:rsidR="00587703" w:rsidRPr="00A33D30" w:rsidRDefault="00D56EB1" w:rsidP="00587703">
      <w:pPr>
        <w:pStyle w:val="Default"/>
        <w:spacing w:line="276" w:lineRule="auto"/>
        <w:jc w:val="both"/>
        <w:rPr>
          <w:rFonts w:ascii="Verdana" w:hAnsi="Verdana"/>
          <w:color w:val="auto"/>
          <w:sz w:val="22"/>
          <w:szCs w:val="22"/>
        </w:rPr>
      </w:pPr>
      <w:r>
        <w:rPr>
          <w:rFonts w:ascii="Verdana" w:hAnsi="Verdana"/>
          <w:color w:val="auto"/>
          <w:sz w:val="22"/>
          <w:szCs w:val="22"/>
        </w:rPr>
        <w:t>Se adjunta planilla de cotización</w:t>
      </w:r>
      <w:r w:rsidR="00587703">
        <w:rPr>
          <w:rFonts w:ascii="Verdana" w:hAnsi="Verdana"/>
          <w:color w:val="auto"/>
          <w:sz w:val="22"/>
          <w:szCs w:val="22"/>
        </w:rPr>
        <w:t xml:space="preserve"> (Anexo 2)</w:t>
      </w:r>
      <w:r>
        <w:rPr>
          <w:rFonts w:ascii="Verdana" w:hAnsi="Verdana"/>
          <w:color w:val="auto"/>
          <w:sz w:val="22"/>
          <w:szCs w:val="22"/>
        </w:rPr>
        <w:t>.</w:t>
      </w:r>
    </w:p>
    <w:sectPr w:rsidR="00587703" w:rsidRPr="00A33D30">
      <w:head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E02" w:rsidRDefault="00363E02" w:rsidP="00B11D34">
      <w:pPr>
        <w:pStyle w:val="Norma"/>
        <w:spacing w:after="0" w:line="240" w:lineRule="auto"/>
      </w:pPr>
      <w:r>
        <w:separator/>
      </w:r>
    </w:p>
  </w:endnote>
  <w:endnote w:type="continuationSeparator" w:id="0">
    <w:p w:rsidR="00363E02" w:rsidRDefault="00363E02" w:rsidP="00B11D34">
      <w:pPr>
        <w:pStyle w:val="Norma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E02" w:rsidRDefault="00363E02" w:rsidP="00B11D34">
      <w:pPr>
        <w:pStyle w:val="Norma"/>
        <w:spacing w:after="0" w:line="240" w:lineRule="auto"/>
      </w:pPr>
      <w:r>
        <w:separator/>
      </w:r>
    </w:p>
  </w:footnote>
  <w:footnote w:type="continuationSeparator" w:id="0">
    <w:p w:rsidR="00363E02" w:rsidRDefault="00363E02" w:rsidP="00B11D34">
      <w:pPr>
        <w:pStyle w:val="Norma"/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1A9" w:rsidRDefault="009901A9">
    <w:pPr>
      <w:pStyle w:val="Encabezado"/>
    </w:pPr>
  </w:p>
  <w:tbl>
    <w:tblPr>
      <w:tblStyle w:val="NormalTable"/>
      <w:tblW w:w="0" w:type="auto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</w:tblBorders>
      <w:tblCellMar>
        <w:left w:w="115" w:type="dxa"/>
        <w:right w:w="115" w:type="dxa"/>
      </w:tblCellMar>
      <w:tblLook w:val="01E0" w:firstRow="1" w:lastRow="1" w:firstColumn="1" w:lastColumn="1" w:noHBand="0" w:noVBand="0"/>
    </w:tblPr>
    <w:tblGrid>
      <w:gridCol w:w="2750"/>
      <w:gridCol w:w="4586"/>
      <w:gridCol w:w="1994"/>
    </w:tblGrid>
    <w:tr w:rsidR="009901A9" w:rsidRPr="006C45A7" w:rsidTr="00AE530D">
      <w:tc>
        <w:tcPr>
          <w:tcW w:w="2990" w:type="dxa"/>
          <w:vMerge w:val="restart"/>
          <w:tcBorders>
            <w:top w:val="single" w:sz="12" w:space="0" w:color="auto"/>
            <w:left w:val="single" w:sz="12" w:space="0" w:color="auto"/>
            <w:right w:val="single" w:sz="8" w:space="0" w:color="auto"/>
          </w:tcBorders>
        </w:tcPr>
        <w:p w:rsidR="009901A9" w:rsidRPr="006C45A7" w:rsidRDefault="00ED1614" w:rsidP="00AE530D">
          <w:pPr>
            <w:pStyle w:val="Encabezado"/>
            <w:jc w:val="center"/>
            <w:rPr>
              <w:rFonts w:ascii="Verdana" w:hAnsi="Verdana"/>
              <w:sz w:val="24"/>
            </w:rPr>
          </w:pPr>
          <w:r w:rsidRPr="006C45A7">
            <w:rPr>
              <w:rFonts w:ascii="Verdana" w:hAnsi="Verdana"/>
              <w:noProof/>
              <w:sz w:val="24"/>
              <w:lang w:val="es-BO" w:eastAsia="es-BO"/>
            </w:rPr>
            <w:drawing>
              <wp:anchor distT="0" distB="0" distL="114300" distR="114300" simplePos="0" relativeHeight="251659264" behindDoc="1" locked="0" layoutInCell="1" allowOverlap="1" wp14:anchorId="1CE979AD" wp14:editId="43EDA06A">
                <wp:simplePos x="0" y="0"/>
                <wp:positionH relativeFrom="column">
                  <wp:posOffset>-19050</wp:posOffset>
                </wp:positionH>
                <wp:positionV relativeFrom="paragraph">
                  <wp:posOffset>191111</wp:posOffset>
                </wp:positionV>
                <wp:extent cx="1649200" cy="733425"/>
                <wp:effectExtent l="0" t="0" r="8255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920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865" w:type="dxa"/>
          <w:tcBorders>
            <w:top w:val="single" w:sz="12" w:space="0" w:color="auto"/>
            <w:left w:val="single" w:sz="8" w:space="0" w:color="auto"/>
            <w:bottom w:val="nil"/>
            <w:right w:val="single" w:sz="8" w:space="0" w:color="auto"/>
          </w:tcBorders>
          <w:vAlign w:val="center"/>
        </w:tcPr>
        <w:p w:rsidR="009901A9" w:rsidRPr="006C45A7" w:rsidRDefault="009901A9" w:rsidP="00AE530D">
          <w:pPr>
            <w:pStyle w:val="Encabezado"/>
            <w:jc w:val="center"/>
            <w:rPr>
              <w:rFonts w:ascii="Verdana" w:hAnsi="Verdana" w:cs="Arial"/>
              <w:sz w:val="24"/>
            </w:rPr>
          </w:pPr>
        </w:p>
      </w:tc>
      <w:tc>
        <w:tcPr>
          <w:tcW w:w="2095" w:type="dxa"/>
          <w:tcBorders>
            <w:top w:val="single" w:sz="12" w:space="0" w:color="auto"/>
            <w:left w:val="single" w:sz="8" w:space="0" w:color="auto"/>
            <w:bottom w:val="nil"/>
            <w:right w:val="single" w:sz="12" w:space="0" w:color="auto"/>
          </w:tcBorders>
          <w:vAlign w:val="center"/>
        </w:tcPr>
        <w:p w:rsidR="009901A9" w:rsidRPr="006C45A7" w:rsidRDefault="009901A9" w:rsidP="00AE530D">
          <w:pPr>
            <w:pStyle w:val="Encabezado"/>
            <w:rPr>
              <w:rFonts w:ascii="Verdana" w:hAnsi="Verdana" w:cs="Arial"/>
              <w:sz w:val="24"/>
              <w:lang w:val="es-BO"/>
            </w:rPr>
          </w:pPr>
        </w:p>
      </w:tc>
    </w:tr>
    <w:tr w:rsidR="009901A9" w:rsidRPr="006C45A7" w:rsidTr="00AE530D">
      <w:trPr>
        <w:cantSplit/>
      </w:trPr>
      <w:tc>
        <w:tcPr>
          <w:tcW w:w="2990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:rsidR="009901A9" w:rsidRPr="006C45A7" w:rsidRDefault="009901A9" w:rsidP="00AE530D">
          <w:pPr>
            <w:pStyle w:val="Norma"/>
            <w:jc w:val="center"/>
            <w:rPr>
              <w:rStyle w:val="Nmerodepgina"/>
              <w:rFonts w:ascii="Verdana" w:hAnsi="Verdana"/>
              <w:sz w:val="24"/>
              <w:szCs w:val="24"/>
            </w:rPr>
          </w:pPr>
        </w:p>
      </w:tc>
      <w:tc>
        <w:tcPr>
          <w:tcW w:w="4865" w:type="dxa"/>
          <w:tcBorders>
            <w:top w:val="nil"/>
            <w:left w:val="single" w:sz="8" w:space="0" w:color="auto"/>
            <w:bottom w:val="nil"/>
            <w:right w:val="single" w:sz="8" w:space="0" w:color="auto"/>
          </w:tcBorders>
          <w:vAlign w:val="center"/>
        </w:tcPr>
        <w:p w:rsidR="009901A9" w:rsidRPr="006C45A7" w:rsidRDefault="009901A9" w:rsidP="00AE530D">
          <w:pPr>
            <w:pStyle w:val="Encabezado"/>
            <w:rPr>
              <w:rFonts w:ascii="Verdana" w:hAnsi="Verdana" w:cs="Arial"/>
              <w:b/>
              <w:sz w:val="20"/>
              <w:szCs w:val="20"/>
              <w:lang w:val="es-BO"/>
            </w:rPr>
          </w:pPr>
        </w:p>
        <w:p w:rsidR="009901A9" w:rsidRPr="006C45A7" w:rsidRDefault="009901A9" w:rsidP="00AE530D">
          <w:pPr>
            <w:pStyle w:val="Encabezado"/>
            <w:jc w:val="center"/>
            <w:rPr>
              <w:rFonts w:ascii="Verdana" w:hAnsi="Verdana" w:cs="Arial"/>
              <w:b/>
              <w:sz w:val="20"/>
              <w:szCs w:val="20"/>
              <w:lang w:val="es-BO"/>
            </w:rPr>
          </w:pPr>
          <w:r w:rsidRPr="006C45A7">
            <w:rPr>
              <w:rFonts w:ascii="Verdana" w:hAnsi="Verdana" w:cs="Arial"/>
              <w:b/>
              <w:sz w:val="20"/>
              <w:szCs w:val="20"/>
              <w:lang w:val="es-BO"/>
            </w:rPr>
            <w:t>TERMINOS DE REFERENCIA</w:t>
          </w:r>
        </w:p>
      </w:tc>
      <w:tc>
        <w:tcPr>
          <w:tcW w:w="2095" w:type="dxa"/>
          <w:tcBorders>
            <w:top w:val="nil"/>
            <w:left w:val="single" w:sz="8" w:space="0" w:color="auto"/>
            <w:bottom w:val="single" w:sz="8" w:space="0" w:color="auto"/>
            <w:right w:val="single" w:sz="12" w:space="0" w:color="auto"/>
          </w:tcBorders>
          <w:vAlign w:val="center"/>
        </w:tcPr>
        <w:p w:rsidR="009901A9" w:rsidRPr="006C45A7" w:rsidRDefault="009901A9" w:rsidP="005256C8">
          <w:pPr>
            <w:pStyle w:val="Encabezado"/>
            <w:jc w:val="center"/>
            <w:rPr>
              <w:rFonts w:ascii="Verdana" w:hAnsi="Verdana" w:cs="Arial"/>
              <w:b/>
              <w:sz w:val="20"/>
              <w:szCs w:val="20"/>
              <w:lang w:val="pt-BR"/>
            </w:rPr>
          </w:pPr>
          <w:r>
            <w:rPr>
              <w:rFonts w:ascii="Verdana" w:hAnsi="Verdana" w:cs="Arial"/>
              <w:b/>
              <w:sz w:val="20"/>
              <w:szCs w:val="20"/>
              <w:lang w:val="pt-BR"/>
            </w:rPr>
            <w:t xml:space="preserve">QS </w:t>
          </w:r>
          <w:r w:rsidR="008C0C38">
            <w:rPr>
              <w:rFonts w:ascii="Verdana" w:hAnsi="Verdana" w:cs="Arial"/>
              <w:b/>
              <w:sz w:val="20"/>
              <w:szCs w:val="20"/>
              <w:lang w:val="pt-BR"/>
            </w:rPr>
            <w:t>23559</w:t>
          </w:r>
        </w:p>
      </w:tc>
    </w:tr>
    <w:tr w:rsidR="009901A9" w:rsidRPr="006C45A7" w:rsidTr="00AE530D">
      <w:trPr>
        <w:cantSplit/>
      </w:trPr>
      <w:tc>
        <w:tcPr>
          <w:tcW w:w="2990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:rsidR="009901A9" w:rsidRPr="006C45A7" w:rsidRDefault="009901A9" w:rsidP="00AE530D">
          <w:pPr>
            <w:pStyle w:val="Encabezado"/>
            <w:jc w:val="center"/>
            <w:rPr>
              <w:rFonts w:ascii="Verdana" w:hAnsi="Verdana"/>
              <w:sz w:val="24"/>
              <w:lang w:val="pt-BR"/>
            </w:rPr>
          </w:pPr>
        </w:p>
      </w:tc>
      <w:tc>
        <w:tcPr>
          <w:tcW w:w="4865" w:type="dxa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9901A9" w:rsidRPr="006C45A7" w:rsidRDefault="009901A9" w:rsidP="00AE530D">
          <w:pPr>
            <w:pStyle w:val="Encabezado"/>
            <w:jc w:val="center"/>
            <w:rPr>
              <w:rFonts w:ascii="Verdana" w:hAnsi="Verdana" w:cs="Arial"/>
              <w:sz w:val="20"/>
              <w:szCs w:val="20"/>
              <w:lang w:val="pt-BR"/>
            </w:rPr>
          </w:pPr>
        </w:p>
      </w:tc>
      <w:tc>
        <w:tcPr>
          <w:tcW w:w="2095" w:type="dxa"/>
          <w:tcBorders>
            <w:top w:val="single" w:sz="8" w:space="0" w:color="auto"/>
            <w:left w:val="single" w:sz="8" w:space="0" w:color="auto"/>
            <w:bottom w:val="nil"/>
            <w:right w:val="single" w:sz="12" w:space="0" w:color="auto"/>
          </w:tcBorders>
          <w:vAlign w:val="center"/>
        </w:tcPr>
        <w:p w:rsidR="009901A9" w:rsidRPr="006C45A7" w:rsidRDefault="009901A9" w:rsidP="00AE530D">
          <w:pPr>
            <w:pStyle w:val="Encabezado"/>
            <w:rPr>
              <w:rFonts w:ascii="Verdana" w:hAnsi="Verdana" w:cs="Arial"/>
              <w:sz w:val="20"/>
              <w:szCs w:val="20"/>
              <w:lang w:val="es-BO"/>
            </w:rPr>
          </w:pPr>
          <w:r w:rsidRPr="006C45A7">
            <w:rPr>
              <w:rFonts w:ascii="Verdana" w:hAnsi="Verdana" w:cs="Arial"/>
              <w:sz w:val="20"/>
              <w:szCs w:val="20"/>
              <w:lang w:val="es-BO"/>
            </w:rPr>
            <w:t>Hojas:</w:t>
          </w:r>
        </w:p>
      </w:tc>
    </w:tr>
    <w:tr w:rsidR="009901A9" w:rsidRPr="006C45A7" w:rsidTr="00AE530D">
      <w:trPr>
        <w:cantSplit/>
      </w:trPr>
      <w:tc>
        <w:tcPr>
          <w:tcW w:w="2990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:rsidR="009901A9" w:rsidRPr="006C45A7" w:rsidRDefault="009901A9" w:rsidP="00AE530D">
          <w:pPr>
            <w:pStyle w:val="Encabezado"/>
            <w:jc w:val="center"/>
            <w:rPr>
              <w:rFonts w:ascii="Verdana" w:hAnsi="Verdana"/>
              <w:sz w:val="24"/>
              <w:lang w:val="es-BO"/>
            </w:rPr>
          </w:pPr>
        </w:p>
      </w:tc>
      <w:tc>
        <w:tcPr>
          <w:tcW w:w="4865" w:type="dxa"/>
          <w:tcBorders>
            <w:top w:val="single" w:sz="8" w:space="0" w:color="auto"/>
            <w:left w:val="single" w:sz="8" w:space="0" w:color="auto"/>
            <w:bottom w:val="nil"/>
            <w:right w:val="single" w:sz="8" w:space="0" w:color="auto"/>
          </w:tcBorders>
          <w:vAlign w:val="center"/>
        </w:tcPr>
        <w:p w:rsidR="00660AD8" w:rsidRPr="006C45A7" w:rsidRDefault="00660AD8" w:rsidP="002C57A6">
          <w:pPr>
            <w:pStyle w:val="Encabezado"/>
            <w:jc w:val="left"/>
            <w:rPr>
              <w:rFonts w:ascii="Verdana" w:hAnsi="Verdana" w:cs="Arial"/>
              <w:bCs/>
              <w:sz w:val="20"/>
              <w:szCs w:val="20"/>
              <w:lang w:val="es-ES"/>
            </w:rPr>
          </w:pPr>
        </w:p>
      </w:tc>
      <w:tc>
        <w:tcPr>
          <w:tcW w:w="2095" w:type="dxa"/>
          <w:tcBorders>
            <w:top w:val="nil"/>
            <w:left w:val="single" w:sz="8" w:space="0" w:color="auto"/>
            <w:bottom w:val="nil"/>
            <w:right w:val="single" w:sz="12" w:space="0" w:color="auto"/>
          </w:tcBorders>
          <w:vAlign w:val="center"/>
        </w:tcPr>
        <w:p w:rsidR="009901A9" w:rsidRPr="006C45A7" w:rsidRDefault="006A02EA" w:rsidP="00AE530D">
          <w:pPr>
            <w:pStyle w:val="Encabezado"/>
            <w:jc w:val="center"/>
            <w:rPr>
              <w:rFonts w:ascii="Verdana" w:hAnsi="Verdana" w:cs="Arial"/>
              <w:b/>
              <w:sz w:val="20"/>
              <w:szCs w:val="20"/>
              <w:lang w:val="es-ES"/>
            </w:rPr>
          </w:pPr>
          <w:r w:rsidRPr="006A02EA">
            <w:rPr>
              <w:rFonts w:ascii="Verdana" w:hAnsi="Verdana" w:cs="Arial"/>
              <w:b/>
              <w:sz w:val="20"/>
              <w:szCs w:val="20"/>
              <w:lang w:val="es-ES"/>
            </w:rPr>
            <w:fldChar w:fldCharType="begin"/>
          </w:r>
          <w:r w:rsidRPr="006A02EA">
            <w:rPr>
              <w:rFonts w:ascii="Verdana" w:hAnsi="Verdana" w:cs="Arial"/>
              <w:b/>
              <w:sz w:val="20"/>
              <w:szCs w:val="20"/>
              <w:lang w:val="es-ES"/>
            </w:rPr>
            <w:instrText>PAGE   \* MERGEFORMAT</w:instrText>
          </w:r>
          <w:r w:rsidRPr="006A02EA">
            <w:rPr>
              <w:rFonts w:ascii="Verdana" w:hAnsi="Verdana" w:cs="Arial"/>
              <w:b/>
              <w:sz w:val="20"/>
              <w:szCs w:val="20"/>
              <w:lang w:val="es-ES"/>
            </w:rPr>
            <w:fldChar w:fldCharType="separate"/>
          </w:r>
          <w:r w:rsidR="001F0F19">
            <w:rPr>
              <w:rFonts w:ascii="Verdana" w:hAnsi="Verdana" w:cs="Arial"/>
              <w:b/>
              <w:noProof/>
              <w:sz w:val="20"/>
              <w:szCs w:val="20"/>
              <w:lang w:val="es-ES"/>
            </w:rPr>
            <w:t>3</w:t>
          </w:r>
          <w:r w:rsidRPr="006A02EA">
            <w:rPr>
              <w:rFonts w:ascii="Verdana" w:hAnsi="Verdana" w:cs="Arial"/>
              <w:b/>
              <w:sz w:val="20"/>
              <w:szCs w:val="20"/>
              <w:lang w:val="es-ES"/>
            </w:rPr>
            <w:fldChar w:fldCharType="end"/>
          </w:r>
        </w:p>
      </w:tc>
    </w:tr>
    <w:tr w:rsidR="009901A9" w:rsidRPr="006C45A7" w:rsidTr="00AE530D">
      <w:trPr>
        <w:cantSplit/>
      </w:trPr>
      <w:tc>
        <w:tcPr>
          <w:tcW w:w="2990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:rsidR="009901A9" w:rsidRPr="006C45A7" w:rsidRDefault="009901A9" w:rsidP="00AE530D">
          <w:pPr>
            <w:pStyle w:val="Encabezado"/>
            <w:jc w:val="center"/>
            <w:rPr>
              <w:rFonts w:ascii="Verdana" w:hAnsi="Verdana"/>
              <w:sz w:val="24"/>
              <w:lang w:val="es-ES"/>
            </w:rPr>
          </w:pPr>
        </w:p>
      </w:tc>
      <w:tc>
        <w:tcPr>
          <w:tcW w:w="4865" w:type="dxa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9901A9" w:rsidRPr="006C45A7" w:rsidRDefault="009901A9" w:rsidP="00AE530D">
          <w:pPr>
            <w:pStyle w:val="Default"/>
            <w:spacing w:line="276" w:lineRule="auto"/>
            <w:jc w:val="center"/>
            <w:rPr>
              <w:rFonts w:ascii="Verdana" w:hAnsi="Verdana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single" w:sz="8" w:space="0" w:color="auto"/>
            <w:bottom w:val="single" w:sz="8" w:space="0" w:color="auto"/>
            <w:right w:val="single" w:sz="12" w:space="0" w:color="auto"/>
          </w:tcBorders>
          <w:vAlign w:val="center"/>
        </w:tcPr>
        <w:p w:rsidR="009901A9" w:rsidRPr="006C45A7" w:rsidRDefault="009901A9" w:rsidP="00AE530D">
          <w:pPr>
            <w:pStyle w:val="Encabezado"/>
            <w:rPr>
              <w:rFonts w:ascii="Verdana" w:hAnsi="Verdana" w:cs="Arial"/>
              <w:sz w:val="20"/>
              <w:szCs w:val="20"/>
              <w:lang w:val="es-ES"/>
            </w:rPr>
          </w:pPr>
        </w:p>
      </w:tc>
    </w:tr>
    <w:tr w:rsidR="009901A9" w:rsidRPr="006C45A7" w:rsidTr="00AE530D">
      <w:trPr>
        <w:cantSplit/>
        <w:trHeight w:val="555"/>
      </w:trPr>
      <w:tc>
        <w:tcPr>
          <w:tcW w:w="2990" w:type="dxa"/>
          <w:vMerge/>
          <w:tcBorders>
            <w:left w:val="single" w:sz="12" w:space="0" w:color="auto"/>
            <w:bottom w:val="single" w:sz="12" w:space="0" w:color="auto"/>
            <w:right w:val="single" w:sz="8" w:space="0" w:color="auto"/>
          </w:tcBorders>
        </w:tcPr>
        <w:p w:rsidR="009901A9" w:rsidRPr="006C45A7" w:rsidRDefault="009901A9" w:rsidP="00AE530D">
          <w:pPr>
            <w:pStyle w:val="Encabezado"/>
            <w:rPr>
              <w:rFonts w:ascii="Verdana" w:hAnsi="Verdana"/>
              <w:sz w:val="24"/>
              <w:lang w:val="es-ES"/>
            </w:rPr>
          </w:pPr>
        </w:p>
      </w:tc>
      <w:tc>
        <w:tcPr>
          <w:tcW w:w="6960" w:type="dxa"/>
          <w:gridSpan w:val="2"/>
          <w:tcBorders>
            <w:top w:val="single" w:sz="8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:rsidR="009901A9" w:rsidRPr="00600C25" w:rsidRDefault="00C821E4" w:rsidP="00974A90">
          <w:pPr>
            <w:pStyle w:val="Encabezado"/>
            <w:jc w:val="left"/>
            <w:rPr>
              <w:rFonts w:ascii="Verdana" w:hAnsi="Verdana" w:cs="Arial"/>
              <w:sz w:val="16"/>
              <w:szCs w:val="16"/>
              <w:lang w:val="es-ES"/>
            </w:rPr>
          </w:pPr>
          <w:r w:rsidRPr="00600C25">
            <w:rPr>
              <w:rFonts w:ascii="Verdana" w:hAnsi="Verdana" w:cs="Arial"/>
              <w:b/>
              <w:sz w:val="16"/>
              <w:szCs w:val="16"/>
              <w:lang w:val="es-ES"/>
            </w:rPr>
            <w:t xml:space="preserve">SERVICIO DE TELEVISION SATELITAL PARA </w:t>
          </w:r>
          <w:r w:rsidR="00792A65">
            <w:rPr>
              <w:rFonts w:ascii="Verdana" w:hAnsi="Verdana" w:cs="Arial"/>
              <w:b/>
              <w:sz w:val="16"/>
              <w:szCs w:val="16"/>
              <w:lang w:val="es-ES"/>
            </w:rPr>
            <w:t>5</w:t>
          </w:r>
          <w:r w:rsidR="00974A90" w:rsidRPr="00600C25">
            <w:rPr>
              <w:rFonts w:ascii="Verdana" w:hAnsi="Verdana" w:cs="Arial"/>
              <w:b/>
              <w:sz w:val="16"/>
              <w:szCs w:val="16"/>
              <w:lang w:val="es-ES"/>
            </w:rPr>
            <w:t xml:space="preserve"> </w:t>
          </w:r>
          <w:r w:rsidRPr="00600C25">
            <w:rPr>
              <w:rFonts w:ascii="Verdana" w:hAnsi="Verdana" w:cs="Arial"/>
              <w:b/>
              <w:sz w:val="16"/>
              <w:szCs w:val="16"/>
              <w:lang w:val="es-ES"/>
            </w:rPr>
            <w:t xml:space="preserve">ESTACIONES DEL SISTEMA LIQUIDOS </w:t>
          </w:r>
          <w:r w:rsidR="00792A65">
            <w:rPr>
              <w:rFonts w:ascii="Verdana" w:hAnsi="Verdana" w:cs="Arial"/>
              <w:b/>
              <w:sz w:val="16"/>
              <w:szCs w:val="16"/>
              <w:lang w:val="es-ES"/>
            </w:rPr>
            <w:t>OCCIDENTE</w:t>
          </w:r>
          <w:r w:rsidR="00974A90" w:rsidRPr="00600C25">
            <w:rPr>
              <w:rFonts w:ascii="Verdana" w:hAnsi="Verdana" w:cs="Arial"/>
              <w:b/>
              <w:sz w:val="16"/>
              <w:szCs w:val="16"/>
              <w:lang w:val="es-ES"/>
            </w:rPr>
            <w:t xml:space="preserve"> </w:t>
          </w:r>
          <w:r w:rsidRPr="00600C25">
            <w:rPr>
              <w:rFonts w:ascii="Verdana" w:hAnsi="Verdana" w:cs="Arial"/>
              <w:b/>
              <w:sz w:val="16"/>
              <w:szCs w:val="16"/>
              <w:lang w:val="es-ES"/>
            </w:rPr>
            <w:t>DE YPFB</w:t>
          </w:r>
          <w:r w:rsidR="003C1EE8" w:rsidRPr="00600C25">
            <w:rPr>
              <w:rFonts w:ascii="Verdana" w:hAnsi="Verdana" w:cs="Arial"/>
              <w:b/>
              <w:sz w:val="16"/>
              <w:szCs w:val="16"/>
              <w:lang w:val="es-ES"/>
            </w:rPr>
            <w:t xml:space="preserve"> </w:t>
          </w:r>
          <w:r w:rsidRPr="00600C25">
            <w:rPr>
              <w:rFonts w:ascii="Verdana" w:hAnsi="Verdana" w:cs="Arial"/>
              <w:b/>
              <w:sz w:val="16"/>
              <w:szCs w:val="16"/>
              <w:lang w:val="es-ES"/>
            </w:rPr>
            <w:t>TRANSPORTE</w:t>
          </w:r>
        </w:p>
      </w:tc>
    </w:tr>
  </w:tbl>
  <w:p w:rsidR="009901A9" w:rsidRPr="009901A9" w:rsidRDefault="009901A9">
    <w:pPr>
      <w:pStyle w:val="Encabezado"/>
      <w:rPr>
        <w:lang w:val="es-BO"/>
      </w:rPr>
    </w:pPr>
  </w:p>
  <w:p w:rsidR="00B11D34" w:rsidRPr="00B11D34" w:rsidRDefault="00B11D34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BCF3"/>
    <w:multiLevelType w:val="singleLevel"/>
    <w:tmpl w:val="5A4CAD3A"/>
    <w:lvl w:ilvl="0">
      <w:start w:val="1"/>
      <w:numFmt w:val="lowerLetter"/>
      <w:lvlText w:val="%1)"/>
      <w:lvlJc w:val="left"/>
      <w:pPr>
        <w:tabs>
          <w:tab w:val="num" w:pos="214"/>
        </w:tabs>
        <w:ind w:left="1438" w:firstLine="72"/>
      </w:pPr>
      <w:rPr>
        <w:rFonts w:ascii="Arial" w:hAnsi="Arial" w:cs="Arial" w:hint="default"/>
        <w:snapToGrid/>
        <w:spacing w:val="-12"/>
        <w:w w:val="115"/>
        <w:sz w:val="18"/>
        <w:szCs w:val="18"/>
      </w:rPr>
    </w:lvl>
  </w:abstractNum>
  <w:abstractNum w:abstractNumId="1" w15:restartNumberingAfterBreak="0">
    <w:nsid w:val="021916D8"/>
    <w:multiLevelType w:val="singleLevel"/>
    <w:tmpl w:val="BA8AD7F6"/>
    <w:lvl w:ilvl="0">
      <w:start w:val="3"/>
      <w:numFmt w:val="lowerLetter"/>
      <w:lvlText w:val="%1)"/>
      <w:lvlJc w:val="left"/>
      <w:pPr>
        <w:tabs>
          <w:tab w:val="num" w:pos="122"/>
        </w:tabs>
        <w:ind w:left="1346" w:firstLine="72"/>
      </w:pPr>
      <w:rPr>
        <w:rFonts w:ascii="Arial" w:hAnsi="Arial" w:cs="Arial" w:hint="default"/>
        <w:snapToGrid/>
        <w:spacing w:val="17"/>
        <w:sz w:val="18"/>
        <w:szCs w:val="18"/>
      </w:rPr>
    </w:lvl>
  </w:abstractNum>
  <w:abstractNum w:abstractNumId="2" w15:restartNumberingAfterBreak="0">
    <w:nsid w:val="0FD52483"/>
    <w:multiLevelType w:val="hybridMultilevel"/>
    <w:tmpl w:val="B8E2523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765B2"/>
    <w:multiLevelType w:val="hybridMultilevel"/>
    <w:tmpl w:val="31FCF5AA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3D1477"/>
    <w:multiLevelType w:val="multilevel"/>
    <w:tmpl w:val="7930B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353F7489"/>
    <w:multiLevelType w:val="hybridMultilevel"/>
    <w:tmpl w:val="14C2BF1C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9D7622"/>
    <w:multiLevelType w:val="multilevel"/>
    <w:tmpl w:val="8F985F5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46FA3A22"/>
    <w:multiLevelType w:val="hybridMultilevel"/>
    <w:tmpl w:val="EAA08A64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7A1493"/>
    <w:multiLevelType w:val="hybridMultilevel"/>
    <w:tmpl w:val="BBAE985C"/>
    <w:lvl w:ilvl="0" w:tplc="A2A4D772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C30711"/>
    <w:multiLevelType w:val="hybridMultilevel"/>
    <w:tmpl w:val="DBD8ADF0"/>
    <w:lvl w:ilvl="0" w:tplc="EDE2857E">
      <w:start w:val="1"/>
      <w:numFmt w:val="lowerLetter"/>
      <w:lvlText w:val="%1)"/>
      <w:lvlJc w:val="left"/>
      <w:pPr>
        <w:ind w:left="420" w:hanging="360"/>
      </w:pPr>
      <w:rPr>
        <w:rFonts w:eastAsiaTheme="minorHAnsi" w:hint="default"/>
      </w:rPr>
    </w:lvl>
    <w:lvl w:ilvl="1" w:tplc="400A0019" w:tentative="1">
      <w:start w:val="1"/>
      <w:numFmt w:val="lowerLetter"/>
      <w:lvlText w:val="%2."/>
      <w:lvlJc w:val="left"/>
      <w:pPr>
        <w:ind w:left="1140" w:hanging="360"/>
      </w:pPr>
    </w:lvl>
    <w:lvl w:ilvl="2" w:tplc="400A001B" w:tentative="1">
      <w:start w:val="1"/>
      <w:numFmt w:val="lowerRoman"/>
      <w:lvlText w:val="%3."/>
      <w:lvlJc w:val="right"/>
      <w:pPr>
        <w:ind w:left="1860" w:hanging="180"/>
      </w:pPr>
    </w:lvl>
    <w:lvl w:ilvl="3" w:tplc="400A000F" w:tentative="1">
      <w:start w:val="1"/>
      <w:numFmt w:val="decimal"/>
      <w:lvlText w:val="%4."/>
      <w:lvlJc w:val="left"/>
      <w:pPr>
        <w:ind w:left="2580" w:hanging="360"/>
      </w:pPr>
    </w:lvl>
    <w:lvl w:ilvl="4" w:tplc="400A0019" w:tentative="1">
      <w:start w:val="1"/>
      <w:numFmt w:val="lowerLetter"/>
      <w:lvlText w:val="%5."/>
      <w:lvlJc w:val="left"/>
      <w:pPr>
        <w:ind w:left="3300" w:hanging="360"/>
      </w:pPr>
    </w:lvl>
    <w:lvl w:ilvl="5" w:tplc="400A001B" w:tentative="1">
      <w:start w:val="1"/>
      <w:numFmt w:val="lowerRoman"/>
      <w:lvlText w:val="%6."/>
      <w:lvlJc w:val="right"/>
      <w:pPr>
        <w:ind w:left="4020" w:hanging="180"/>
      </w:pPr>
    </w:lvl>
    <w:lvl w:ilvl="6" w:tplc="400A000F" w:tentative="1">
      <w:start w:val="1"/>
      <w:numFmt w:val="decimal"/>
      <w:lvlText w:val="%7."/>
      <w:lvlJc w:val="left"/>
      <w:pPr>
        <w:ind w:left="4740" w:hanging="360"/>
      </w:pPr>
    </w:lvl>
    <w:lvl w:ilvl="7" w:tplc="400A0019" w:tentative="1">
      <w:start w:val="1"/>
      <w:numFmt w:val="lowerLetter"/>
      <w:lvlText w:val="%8."/>
      <w:lvlJc w:val="left"/>
      <w:pPr>
        <w:ind w:left="5460" w:hanging="360"/>
      </w:pPr>
    </w:lvl>
    <w:lvl w:ilvl="8" w:tplc="40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6DB62302"/>
    <w:multiLevelType w:val="hybridMultilevel"/>
    <w:tmpl w:val="10B8E2E6"/>
    <w:lvl w:ilvl="0" w:tplc="E236EA9C">
      <w:start w:val="1"/>
      <w:numFmt w:val="bullet"/>
      <w:lvlText w:val="-"/>
      <w:lvlJc w:val="left"/>
      <w:pPr>
        <w:ind w:left="1932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11" w15:restartNumberingAfterBreak="0">
    <w:nsid w:val="6E383BF9"/>
    <w:multiLevelType w:val="hybridMultilevel"/>
    <w:tmpl w:val="EABCD728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14A31"/>
    <w:multiLevelType w:val="hybridMultilevel"/>
    <w:tmpl w:val="F41A33B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CE7710"/>
    <w:multiLevelType w:val="hybridMultilevel"/>
    <w:tmpl w:val="D62CE23A"/>
    <w:lvl w:ilvl="0" w:tplc="8C7E42D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lang w:val="es-BO"/>
      </w:rPr>
    </w:lvl>
    <w:lvl w:ilvl="1" w:tplc="A4A03D3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720F95"/>
    <w:multiLevelType w:val="hybridMultilevel"/>
    <w:tmpl w:val="54E8C2E8"/>
    <w:lvl w:ilvl="0" w:tplc="66DA5710">
      <w:numFmt w:val="bullet"/>
      <w:lvlText w:val="-"/>
      <w:lvlJc w:val="left"/>
      <w:pPr>
        <w:ind w:left="432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</w:num>
  <w:num w:numId="5">
    <w:abstractNumId w:val="1"/>
    <w:lvlOverride w:ilvl="0">
      <w:startOverride w:val="3"/>
    </w:lvlOverride>
  </w:num>
  <w:num w:numId="6">
    <w:abstractNumId w:val="7"/>
  </w:num>
  <w:num w:numId="7">
    <w:abstractNumId w:val="12"/>
  </w:num>
  <w:num w:numId="8">
    <w:abstractNumId w:val="14"/>
  </w:num>
  <w:num w:numId="9">
    <w:abstractNumId w:val="11"/>
  </w:num>
  <w:num w:numId="10">
    <w:abstractNumId w:val="9"/>
  </w:num>
  <w:num w:numId="11">
    <w:abstractNumId w:val="3"/>
  </w:num>
  <w:num w:numId="12">
    <w:abstractNumId w:val="8"/>
  </w:num>
  <w:num w:numId="13">
    <w:abstractNumId w:val="4"/>
  </w:num>
  <w:num w:numId="14">
    <w:abstractNumId w:val="10"/>
  </w:num>
  <w:num w:numId="15">
    <w:abstractNumId w:val="6"/>
  </w:num>
  <w:num w:numId="16">
    <w:abstractNumId w:val="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78F"/>
    <w:rsid w:val="000123F6"/>
    <w:rsid w:val="000172EA"/>
    <w:rsid w:val="0004472A"/>
    <w:rsid w:val="00082C42"/>
    <w:rsid w:val="000B5267"/>
    <w:rsid w:val="00120410"/>
    <w:rsid w:val="001302F3"/>
    <w:rsid w:val="001A183D"/>
    <w:rsid w:val="001B087D"/>
    <w:rsid w:val="001E1250"/>
    <w:rsid w:val="001F0F19"/>
    <w:rsid w:val="001F5BF8"/>
    <w:rsid w:val="002A34A4"/>
    <w:rsid w:val="002C22C8"/>
    <w:rsid w:val="002C57A6"/>
    <w:rsid w:val="002D1E7D"/>
    <w:rsid w:val="002E6B06"/>
    <w:rsid w:val="002F09FE"/>
    <w:rsid w:val="002F75AB"/>
    <w:rsid w:val="00303B64"/>
    <w:rsid w:val="00317679"/>
    <w:rsid w:val="003411B3"/>
    <w:rsid w:val="0035719E"/>
    <w:rsid w:val="00363E02"/>
    <w:rsid w:val="00383275"/>
    <w:rsid w:val="00384961"/>
    <w:rsid w:val="00391406"/>
    <w:rsid w:val="003C1EE8"/>
    <w:rsid w:val="003E009D"/>
    <w:rsid w:val="004153C0"/>
    <w:rsid w:val="00425CAA"/>
    <w:rsid w:val="00440244"/>
    <w:rsid w:val="00443784"/>
    <w:rsid w:val="004465C9"/>
    <w:rsid w:val="00465B34"/>
    <w:rsid w:val="004A0191"/>
    <w:rsid w:val="004F63BE"/>
    <w:rsid w:val="005040E3"/>
    <w:rsid w:val="0051505A"/>
    <w:rsid w:val="00521CCA"/>
    <w:rsid w:val="005256C8"/>
    <w:rsid w:val="00587703"/>
    <w:rsid w:val="005A6F9C"/>
    <w:rsid w:val="005C7022"/>
    <w:rsid w:val="005D2D93"/>
    <w:rsid w:val="00600C25"/>
    <w:rsid w:val="006036A8"/>
    <w:rsid w:val="006144D7"/>
    <w:rsid w:val="00615447"/>
    <w:rsid w:val="006228E8"/>
    <w:rsid w:val="006468C2"/>
    <w:rsid w:val="00660AD8"/>
    <w:rsid w:val="00681872"/>
    <w:rsid w:val="006A02EA"/>
    <w:rsid w:val="006C45A7"/>
    <w:rsid w:val="006C75C2"/>
    <w:rsid w:val="00792A65"/>
    <w:rsid w:val="007A5E47"/>
    <w:rsid w:val="007B3746"/>
    <w:rsid w:val="007E63CC"/>
    <w:rsid w:val="00801457"/>
    <w:rsid w:val="00803777"/>
    <w:rsid w:val="00866E13"/>
    <w:rsid w:val="00872568"/>
    <w:rsid w:val="008A2400"/>
    <w:rsid w:val="008C0C38"/>
    <w:rsid w:val="008D54EB"/>
    <w:rsid w:val="008D75C8"/>
    <w:rsid w:val="008E218D"/>
    <w:rsid w:val="008F0E84"/>
    <w:rsid w:val="0093033B"/>
    <w:rsid w:val="009315A5"/>
    <w:rsid w:val="00974A90"/>
    <w:rsid w:val="009901A9"/>
    <w:rsid w:val="009915AA"/>
    <w:rsid w:val="00A05F50"/>
    <w:rsid w:val="00A12827"/>
    <w:rsid w:val="00A33D30"/>
    <w:rsid w:val="00A33E5B"/>
    <w:rsid w:val="00A870D3"/>
    <w:rsid w:val="00A95185"/>
    <w:rsid w:val="00A95B50"/>
    <w:rsid w:val="00AB7B58"/>
    <w:rsid w:val="00AC5A1E"/>
    <w:rsid w:val="00AF416B"/>
    <w:rsid w:val="00AF578D"/>
    <w:rsid w:val="00B0197D"/>
    <w:rsid w:val="00B109C0"/>
    <w:rsid w:val="00B11D34"/>
    <w:rsid w:val="00B16061"/>
    <w:rsid w:val="00B74353"/>
    <w:rsid w:val="00BF0B2B"/>
    <w:rsid w:val="00BF178F"/>
    <w:rsid w:val="00C3792F"/>
    <w:rsid w:val="00C40A41"/>
    <w:rsid w:val="00C6099D"/>
    <w:rsid w:val="00C811DA"/>
    <w:rsid w:val="00C821E4"/>
    <w:rsid w:val="00CE2293"/>
    <w:rsid w:val="00CF0A17"/>
    <w:rsid w:val="00D36C96"/>
    <w:rsid w:val="00D41E07"/>
    <w:rsid w:val="00D42843"/>
    <w:rsid w:val="00D50AFD"/>
    <w:rsid w:val="00D56EB1"/>
    <w:rsid w:val="00DA41E2"/>
    <w:rsid w:val="00DB3FAD"/>
    <w:rsid w:val="00DE7C8D"/>
    <w:rsid w:val="00E121AA"/>
    <w:rsid w:val="00E35C8A"/>
    <w:rsid w:val="00E56BEA"/>
    <w:rsid w:val="00E77B11"/>
    <w:rsid w:val="00E80602"/>
    <w:rsid w:val="00E87983"/>
    <w:rsid w:val="00EB0F81"/>
    <w:rsid w:val="00EC1EF5"/>
    <w:rsid w:val="00ED1614"/>
    <w:rsid w:val="00EE17B5"/>
    <w:rsid w:val="00F1545C"/>
    <w:rsid w:val="00F32709"/>
    <w:rsid w:val="00F82974"/>
    <w:rsid w:val="00FE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|"/>
  <w14:docId w14:val="3D6AFEF5"/>
  <w15:docId w15:val="{D212874F-BF73-49F5-AC35-5065E7D20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"/>
    <w:next w:val="Norma"/>
    <w:link w:val="Ttulo2Car"/>
    <w:uiPriority w:val="9"/>
    <w:unhideWhenUsed/>
    <w:qFormat/>
    <w:rsid w:val="002C57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">
    <w:name w:val="Norma"/>
    <w:qFormat/>
    <w:rsid w:val="005256C8"/>
  </w:style>
  <w:style w:type="table" w:customStyle="1" w:styleId="NormalTable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link w:val="DefaultCar"/>
    <w:rsid w:val="00BF17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"/>
    <w:link w:val="EncabezadoCar"/>
    <w:uiPriority w:val="99"/>
    <w:rsid w:val="00D41E07"/>
    <w:pPr>
      <w:tabs>
        <w:tab w:val="center" w:pos="4320"/>
        <w:tab w:val="right" w:pos="8640"/>
      </w:tabs>
      <w:spacing w:after="0" w:line="240" w:lineRule="exact"/>
      <w:jc w:val="both"/>
    </w:pPr>
    <w:rPr>
      <w:rFonts w:ascii="Arial" w:eastAsia="Times New Roman" w:hAnsi="Arial" w:cs="Times New Roman"/>
      <w:szCs w:val="24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41E07"/>
    <w:rPr>
      <w:rFonts w:ascii="Arial" w:eastAsia="Times New Roman" w:hAnsi="Arial" w:cs="Times New Roman"/>
      <w:szCs w:val="24"/>
      <w:lang w:val="en-US"/>
    </w:rPr>
  </w:style>
  <w:style w:type="character" w:styleId="Nmerodepgina">
    <w:name w:val="page number"/>
    <w:rsid w:val="00D41E07"/>
    <w:rPr>
      <w:rFonts w:ascii="Arial" w:hAnsi="Arial"/>
      <w:sz w:val="20"/>
    </w:rPr>
  </w:style>
  <w:style w:type="character" w:customStyle="1" w:styleId="DefaultCar">
    <w:name w:val="Default Car"/>
    <w:basedOn w:val="Fuentedeprrafopredeter"/>
    <w:link w:val="Default"/>
    <w:rsid w:val="003411B3"/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"/>
    <w:link w:val="PrrafodelistaCar"/>
    <w:uiPriority w:val="34"/>
    <w:qFormat/>
    <w:rsid w:val="006C45A7"/>
    <w:pPr>
      <w:ind w:left="720"/>
      <w:contextualSpacing/>
    </w:pPr>
  </w:style>
  <w:style w:type="paragraph" w:styleId="Piedepgina">
    <w:name w:val="footer"/>
    <w:basedOn w:val="Norma"/>
    <w:link w:val="PiedepginaCar"/>
    <w:uiPriority w:val="99"/>
    <w:unhideWhenUsed/>
    <w:rsid w:val="00B11D3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11D34"/>
  </w:style>
  <w:style w:type="paragraph" w:customStyle="1" w:styleId="BaloonText">
    <w:name w:val="Baloon Text"/>
    <w:basedOn w:val="Norma"/>
    <w:link w:val="TextodegloboCar"/>
    <w:uiPriority w:val="99"/>
    <w:semiHidden/>
    <w:unhideWhenUsed/>
    <w:rsid w:val="00B11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BaloonText"/>
    <w:uiPriority w:val="99"/>
    <w:semiHidden/>
    <w:rsid w:val="00B11D34"/>
    <w:rPr>
      <w:rFonts w:ascii="Tahoma" w:hAnsi="Tahoma" w:cs="Tahoma"/>
      <w:sz w:val="16"/>
      <w:szCs w:val="16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35719E"/>
  </w:style>
  <w:style w:type="character" w:customStyle="1" w:styleId="Ttulo2Car">
    <w:name w:val="Título 2 Car"/>
    <w:basedOn w:val="Fuentedeprrafopredeter"/>
    <w:link w:val="Ttulo2"/>
    <w:uiPriority w:val="9"/>
    <w:rsid w:val="002C57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evisin">
    <w:name w:val="Revision"/>
    <w:hidden/>
    <w:uiPriority w:val="99"/>
    <w:semiHidden/>
    <w:rsid w:val="009915AA"/>
    <w:pPr>
      <w:spacing w:after="0" w:line="240" w:lineRule="auto"/>
    </w:pPr>
  </w:style>
  <w:style w:type="paragraph" w:styleId="Textodeglobo">
    <w:name w:val="Balloon Text"/>
    <w:basedOn w:val="Normal"/>
    <w:link w:val="TextodegloboCar1"/>
    <w:uiPriority w:val="99"/>
    <w:semiHidden/>
    <w:unhideWhenUsed/>
    <w:rsid w:val="00EB0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1">
    <w:name w:val="Texto de globo Car1"/>
    <w:basedOn w:val="Fuentedeprrafopredeter"/>
    <w:link w:val="Textodeglobo"/>
    <w:uiPriority w:val="99"/>
    <w:semiHidden/>
    <w:rsid w:val="00EB0F81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E35C8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35C8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35C8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35C8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35C8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6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729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Marcelo Alcazar</dc:creator>
  <cp:lastModifiedBy>Susana Mercado</cp:lastModifiedBy>
  <cp:revision>3</cp:revision>
  <cp:lastPrinted>2017-03-31T21:15:00Z</cp:lastPrinted>
  <dcterms:created xsi:type="dcterms:W3CDTF">2017-03-31T21:15:00Z</dcterms:created>
  <dcterms:modified xsi:type="dcterms:W3CDTF">2017-03-31T21:18:00Z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